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01" w:rsidRDefault="00E40B01" w:rsidP="00A3387B">
      <w:pPr>
        <w:jc w:val="both"/>
        <w:rPr>
          <w:rFonts w:ascii="標楷體" w:eastAsia="標楷體" w:hAnsi="標楷體"/>
          <w:sz w:val="40"/>
          <w:szCs w:val="40"/>
        </w:rPr>
      </w:pPr>
      <w:r>
        <w:rPr>
          <w:rFonts w:ascii="標楷體" w:eastAsia="標楷體" w:hAnsi="標楷體" w:hint="eastAsia"/>
          <w:sz w:val="40"/>
          <w:szCs w:val="40"/>
        </w:rPr>
        <w:t>感染性生物材料管理辦法修正條文</w:t>
      </w:r>
    </w:p>
    <w:p w:rsidR="0050753D" w:rsidRPr="0050753D" w:rsidRDefault="0050753D" w:rsidP="0050753D">
      <w:pPr>
        <w:widowControl/>
        <w:rPr>
          <w:rFonts w:ascii="Calibri" w:eastAsia="SimSun" w:hAnsi="Calibri" w:cs="SimSun"/>
          <w:color w:val="000000"/>
          <w:kern w:val="0"/>
        </w:rPr>
      </w:pPr>
      <w:r w:rsidRPr="0050753D">
        <w:rPr>
          <w:rFonts w:ascii="SimSun" w:eastAsia="SimSun" w:hAnsi="SimSun" w:cs="SimSun" w:hint="eastAsia"/>
          <w:color w:val="000000"/>
          <w:kern w:val="0"/>
        </w:rPr>
        <w:t>中華民國九十四年九月二十六日行政院衛生署</w:t>
      </w:r>
      <w:proofErr w:type="gramStart"/>
      <w:r w:rsidRPr="0050753D">
        <w:rPr>
          <w:rFonts w:ascii="SimSun" w:eastAsia="SimSun" w:hAnsi="SimSun" w:cs="SimSun" w:hint="eastAsia"/>
          <w:color w:val="000000"/>
          <w:kern w:val="0"/>
        </w:rPr>
        <w:t>署授疾字</w:t>
      </w:r>
      <w:proofErr w:type="gramEnd"/>
      <w:r w:rsidRPr="0050753D">
        <w:rPr>
          <w:rFonts w:ascii="SimSun" w:eastAsia="SimSun" w:hAnsi="SimSun" w:cs="SimSun" w:hint="eastAsia"/>
          <w:color w:val="000000"/>
          <w:kern w:val="0"/>
        </w:rPr>
        <w:t>第</w:t>
      </w:r>
      <w:r w:rsidRPr="0050753D">
        <w:rPr>
          <w:rFonts w:ascii="Calibri" w:eastAsia="SimSun" w:hAnsi="Calibri" w:cs="SimSun"/>
          <w:color w:val="000000"/>
          <w:kern w:val="0"/>
        </w:rPr>
        <w:t xml:space="preserve"> 0940000614</w:t>
      </w:r>
      <w:r w:rsidRPr="0050753D">
        <w:rPr>
          <w:rFonts w:ascii="SimSun" w:eastAsia="SimSun" w:hAnsi="SimSun" w:cs="SimSun" w:hint="eastAsia"/>
          <w:color w:val="000000"/>
          <w:kern w:val="0"/>
        </w:rPr>
        <w:t>號令訂定發布全文</w:t>
      </w:r>
      <w:r w:rsidRPr="0050753D">
        <w:rPr>
          <w:rFonts w:ascii="Calibri" w:eastAsia="SimSun" w:hAnsi="Calibri" w:cs="SimSun"/>
          <w:color w:val="000000"/>
          <w:kern w:val="0"/>
        </w:rPr>
        <w:t xml:space="preserve"> 19 </w:t>
      </w:r>
      <w:r w:rsidRPr="0050753D">
        <w:rPr>
          <w:rFonts w:ascii="SimSun" w:eastAsia="SimSun" w:hAnsi="SimSun" w:cs="SimSun" w:hint="eastAsia"/>
          <w:color w:val="000000"/>
          <w:kern w:val="0"/>
        </w:rPr>
        <w:t>條；並自九十五年三月二十六日施行</w:t>
      </w:r>
    </w:p>
    <w:p w:rsidR="0050753D" w:rsidRPr="0050753D" w:rsidRDefault="0050753D" w:rsidP="0050753D">
      <w:pPr>
        <w:widowControl/>
        <w:rPr>
          <w:rFonts w:ascii="Calibri" w:eastAsia="SimSun" w:hAnsi="Calibri" w:cs="SimSun"/>
          <w:color w:val="000000"/>
          <w:kern w:val="0"/>
        </w:rPr>
      </w:pPr>
      <w:r w:rsidRPr="0050753D">
        <w:rPr>
          <w:rFonts w:ascii="SimSun" w:eastAsia="SimSun" w:hAnsi="SimSun" w:cs="SimSun" w:hint="eastAsia"/>
          <w:color w:val="000000"/>
          <w:kern w:val="0"/>
        </w:rPr>
        <w:t>中華民國九十五年四月十一日行政院衛生署</w:t>
      </w:r>
      <w:proofErr w:type="gramStart"/>
      <w:r w:rsidRPr="0050753D">
        <w:rPr>
          <w:rFonts w:ascii="SimSun" w:eastAsia="SimSun" w:hAnsi="SimSun" w:cs="SimSun" w:hint="eastAsia"/>
          <w:color w:val="000000"/>
          <w:kern w:val="0"/>
        </w:rPr>
        <w:t>署授疾字</w:t>
      </w:r>
      <w:proofErr w:type="gramEnd"/>
      <w:r w:rsidRPr="0050753D">
        <w:rPr>
          <w:rFonts w:ascii="SimSun" w:eastAsia="SimSun" w:hAnsi="SimSun" w:cs="SimSun" w:hint="eastAsia"/>
          <w:color w:val="000000"/>
          <w:kern w:val="0"/>
        </w:rPr>
        <w:t>第</w:t>
      </w:r>
      <w:r w:rsidRPr="0050753D">
        <w:rPr>
          <w:rFonts w:ascii="Calibri" w:eastAsia="SimSun" w:hAnsi="Calibri" w:cs="SimSun"/>
          <w:color w:val="000000"/>
          <w:kern w:val="0"/>
        </w:rPr>
        <w:t xml:space="preserve"> 0950000194 </w:t>
      </w:r>
      <w:r w:rsidRPr="0050753D">
        <w:rPr>
          <w:rFonts w:ascii="SimSun" w:eastAsia="SimSun" w:hAnsi="SimSun" w:cs="SimSun" w:hint="eastAsia"/>
          <w:color w:val="000000"/>
          <w:kern w:val="0"/>
        </w:rPr>
        <w:t>號令修正發布第</w:t>
      </w:r>
      <w:r w:rsidRPr="0050753D">
        <w:rPr>
          <w:rFonts w:ascii="Calibri" w:eastAsia="SimSun" w:hAnsi="Calibri" w:cs="SimSun"/>
          <w:color w:val="000000"/>
          <w:kern w:val="0"/>
        </w:rPr>
        <w:t xml:space="preserve"> 19 </w:t>
      </w:r>
      <w:r w:rsidRPr="0050753D">
        <w:rPr>
          <w:rFonts w:ascii="SimSun" w:eastAsia="SimSun" w:hAnsi="SimSun" w:cs="SimSun" w:hint="eastAsia"/>
          <w:color w:val="000000"/>
          <w:kern w:val="0"/>
        </w:rPr>
        <w:t>條條文；增訂第</w:t>
      </w:r>
      <w:r w:rsidRPr="0050753D">
        <w:rPr>
          <w:rFonts w:ascii="Calibri" w:eastAsia="SimSun" w:hAnsi="Calibri" w:cs="SimSun"/>
          <w:color w:val="000000"/>
          <w:kern w:val="0"/>
        </w:rPr>
        <w:t xml:space="preserve"> 2-1 </w:t>
      </w:r>
      <w:r w:rsidRPr="0050753D">
        <w:rPr>
          <w:rFonts w:ascii="SimSun" w:eastAsia="SimSun" w:hAnsi="SimSun" w:cs="SimSun" w:hint="eastAsia"/>
          <w:color w:val="000000"/>
          <w:kern w:val="0"/>
        </w:rPr>
        <w:t>條條文；並自發布日施行</w:t>
      </w:r>
    </w:p>
    <w:p w:rsidR="0050753D" w:rsidRPr="0050753D" w:rsidRDefault="0050753D" w:rsidP="0050753D">
      <w:pPr>
        <w:widowControl/>
        <w:rPr>
          <w:rFonts w:ascii="Calibri" w:eastAsia="SimSun" w:hAnsi="Calibri" w:cs="SimSun"/>
          <w:color w:val="000000"/>
          <w:kern w:val="0"/>
        </w:rPr>
      </w:pPr>
      <w:r w:rsidRPr="0050753D">
        <w:rPr>
          <w:rFonts w:ascii="SimSun" w:eastAsia="SimSun" w:hAnsi="SimSun" w:cs="SimSun" w:hint="eastAsia"/>
          <w:color w:val="000000"/>
          <w:kern w:val="0"/>
        </w:rPr>
        <w:t>中華民國一百零三年三月十一日衛生福利</w:t>
      </w:r>
      <w:proofErr w:type="gramStart"/>
      <w:r w:rsidRPr="0050753D">
        <w:rPr>
          <w:rFonts w:ascii="SimSun" w:eastAsia="SimSun" w:hAnsi="SimSun" w:cs="SimSun" w:hint="eastAsia"/>
          <w:color w:val="000000"/>
          <w:kern w:val="0"/>
        </w:rPr>
        <w:t>部部授疾字</w:t>
      </w:r>
      <w:proofErr w:type="gramEnd"/>
      <w:r w:rsidRPr="0050753D">
        <w:rPr>
          <w:rFonts w:ascii="SimSun" w:eastAsia="SimSun" w:hAnsi="SimSun" w:cs="SimSun" w:hint="eastAsia"/>
          <w:color w:val="000000"/>
          <w:kern w:val="0"/>
        </w:rPr>
        <w:t>第</w:t>
      </w:r>
      <w:r w:rsidRPr="0050753D">
        <w:rPr>
          <w:rFonts w:ascii="Calibri" w:eastAsia="SimSun" w:hAnsi="Calibri" w:cs="SimSun"/>
          <w:color w:val="000000"/>
          <w:kern w:val="0"/>
        </w:rPr>
        <w:t xml:space="preserve"> 1030100208 </w:t>
      </w:r>
      <w:r w:rsidRPr="0050753D">
        <w:rPr>
          <w:rFonts w:ascii="SimSun" w:eastAsia="SimSun" w:hAnsi="SimSun" w:cs="SimSun" w:hint="eastAsia"/>
          <w:color w:val="000000"/>
          <w:kern w:val="0"/>
        </w:rPr>
        <w:t>號令修正發布名稱及全文</w:t>
      </w:r>
      <w:r w:rsidRPr="0050753D">
        <w:rPr>
          <w:rFonts w:ascii="Calibri" w:eastAsia="SimSun" w:hAnsi="Calibri" w:cs="SimSun"/>
          <w:color w:val="000000"/>
          <w:kern w:val="0"/>
        </w:rPr>
        <w:t xml:space="preserve"> 21 </w:t>
      </w:r>
      <w:r w:rsidRPr="0050753D">
        <w:rPr>
          <w:rFonts w:ascii="SimSun" w:eastAsia="SimSun" w:hAnsi="SimSun" w:cs="SimSun" w:hint="eastAsia"/>
          <w:color w:val="000000"/>
          <w:kern w:val="0"/>
        </w:rPr>
        <w:t>條；並自發布日施行</w:t>
      </w:r>
      <w:proofErr w:type="gramStart"/>
      <w:r w:rsidRPr="0050753D">
        <w:rPr>
          <w:rFonts w:ascii="SimSun" w:eastAsia="SimSun" w:hAnsi="SimSun" w:cs="SimSun" w:hint="eastAsia"/>
          <w:color w:val="000000"/>
          <w:kern w:val="0"/>
        </w:rPr>
        <w:t>（</w:t>
      </w:r>
      <w:proofErr w:type="gramEnd"/>
      <w:r w:rsidRPr="0050753D">
        <w:rPr>
          <w:rFonts w:ascii="SimSun" w:eastAsia="SimSun" w:hAnsi="SimSun" w:cs="SimSun" w:hint="eastAsia"/>
          <w:color w:val="000000"/>
          <w:kern w:val="0"/>
        </w:rPr>
        <w:t>原名稱：感染性生物材料管理及傳染病病人檢體</w:t>
      </w:r>
      <w:proofErr w:type="gramStart"/>
      <w:r w:rsidRPr="0050753D">
        <w:rPr>
          <w:rFonts w:ascii="SimSun" w:eastAsia="SimSun" w:hAnsi="SimSun" w:cs="SimSun" w:hint="eastAsia"/>
          <w:color w:val="000000"/>
          <w:kern w:val="0"/>
        </w:rPr>
        <w:t>採</w:t>
      </w:r>
      <w:proofErr w:type="gramEnd"/>
      <w:r w:rsidRPr="0050753D">
        <w:rPr>
          <w:rFonts w:ascii="SimSun" w:eastAsia="SimSun" w:hAnsi="SimSun" w:cs="SimSun" w:hint="eastAsia"/>
          <w:color w:val="000000"/>
          <w:kern w:val="0"/>
        </w:rPr>
        <w:t>檢辦法</w:t>
      </w:r>
      <w:proofErr w:type="gramStart"/>
      <w:r w:rsidRPr="0050753D">
        <w:rPr>
          <w:rFonts w:ascii="SimSun" w:eastAsia="SimSun" w:hAnsi="SimSun" w:cs="SimSun" w:hint="eastAsia"/>
          <w:color w:val="000000"/>
          <w:kern w:val="0"/>
        </w:rPr>
        <w:t>）</w:t>
      </w:r>
      <w:proofErr w:type="gramEnd"/>
    </w:p>
    <w:p w:rsidR="0050753D" w:rsidRPr="0050753D" w:rsidRDefault="0050753D" w:rsidP="0050753D">
      <w:pPr>
        <w:widowControl/>
        <w:rPr>
          <w:rFonts w:ascii="Calibri" w:eastAsia="SimSun" w:hAnsi="Calibri" w:cs="SimSun"/>
          <w:color w:val="000000"/>
          <w:kern w:val="0"/>
        </w:rPr>
      </w:pPr>
      <w:r w:rsidRPr="0050753D">
        <w:rPr>
          <w:rFonts w:ascii="SimSun" w:eastAsia="SimSun" w:hAnsi="SimSun" w:cs="SimSun" w:hint="eastAsia"/>
          <w:color w:val="000000"/>
          <w:kern w:val="0"/>
        </w:rPr>
        <w:t>中華民國一百零五年十二月十三日衛生福利部部授疾字第</w:t>
      </w:r>
      <w:r w:rsidRPr="0050753D">
        <w:rPr>
          <w:rFonts w:ascii="Calibri" w:eastAsia="SimSun" w:hAnsi="Calibri" w:cs="SimSun"/>
          <w:color w:val="000000"/>
          <w:kern w:val="0"/>
        </w:rPr>
        <w:t xml:space="preserve"> 1050101528</w:t>
      </w:r>
      <w:bookmarkStart w:id="0" w:name="_GoBack"/>
      <w:bookmarkEnd w:id="0"/>
      <w:r w:rsidRPr="0050753D">
        <w:rPr>
          <w:rFonts w:ascii="SimSun" w:eastAsia="SimSun" w:hAnsi="SimSun" w:cs="SimSun" w:hint="eastAsia"/>
          <w:color w:val="000000"/>
          <w:kern w:val="0"/>
        </w:rPr>
        <w:t>號令修正發布全文</w:t>
      </w:r>
      <w:r w:rsidRPr="0050753D">
        <w:rPr>
          <w:rFonts w:ascii="Calibri" w:eastAsia="SimSun" w:hAnsi="Calibri" w:cs="SimSun"/>
          <w:color w:val="000000"/>
          <w:kern w:val="0"/>
        </w:rPr>
        <w:t xml:space="preserve"> 21 </w:t>
      </w:r>
      <w:r w:rsidRPr="0050753D">
        <w:rPr>
          <w:rFonts w:ascii="SimSun" w:eastAsia="SimSun" w:hAnsi="SimSun" w:cs="SimSun" w:hint="eastAsia"/>
          <w:color w:val="000000"/>
          <w:kern w:val="0"/>
        </w:rPr>
        <w:t>條；並自發布日施行</w:t>
      </w:r>
    </w:p>
    <w:p w:rsidR="0050753D" w:rsidRPr="0050753D" w:rsidRDefault="0050753D" w:rsidP="00A3387B">
      <w:pPr>
        <w:jc w:val="both"/>
        <w:rPr>
          <w:rFonts w:ascii="標楷體" w:eastAsia="標楷體" w:hAnsi="標楷體" w:hint="eastAsia"/>
          <w:sz w:val="40"/>
          <w:szCs w:val="40"/>
        </w:rPr>
      </w:pPr>
    </w:p>
    <w:p w:rsidR="00876516" w:rsidRPr="00876516" w:rsidRDefault="00876516" w:rsidP="00A3387B">
      <w:pPr>
        <w:widowControl/>
        <w:spacing w:line="460" w:lineRule="exact"/>
        <w:ind w:left="992" w:hangingChars="310" w:hanging="992"/>
        <w:jc w:val="both"/>
        <w:rPr>
          <w:rFonts w:ascii="標楷體" w:eastAsia="標楷體" w:hAnsi="標楷體" w:cs="新細明體"/>
          <w:bCs/>
          <w:kern w:val="0"/>
          <w:sz w:val="32"/>
          <w:szCs w:val="32"/>
        </w:rPr>
      </w:pPr>
      <w:r w:rsidRPr="00876516">
        <w:rPr>
          <w:rFonts w:ascii="標楷體" w:eastAsia="標楷體" w:hAnsi="標楷體" w:cs="新細明體" w:hint="eastAsia"/>
          <w:kern w:val="0"/>
          <w:sz w:val="32"/>
          <w:szCs w:val="32"/>
        </w:rPr>
        <w:t>第一條　　本辦法依傳染病防治法(以下稱本法)第</w:t>
      </w:r>
      <w:r w:rsidRPr="00876516">
        <w:rPr>
          <w:rFonts w:ascii="標楷體" w:eastAsia="標楷體" w:hAnsi="標楷體" w:cs="新細明體" w:hint="eastAsia"/>
          <w:bCs/>
          <w:kern w:val="0"/>
          <w:sz w:val="32"/>
          <w:szCs w:val="32"/>
        </w:rPr>
        <w:t>三十四</w:t>
      </w:r>
      <w:r w:rsidRPr="00876516">
        <w:rPr>
          <w:rFonts w:ascii="標楷體" w:eastAsia="標楷體" w:hAnsi="標楷體" w:cs="新細明體" w:hint="eastAsia"/>
          <w:kern w:val="0"/>
          <w:sz w:val="32"/>
          <w:szCs w:val="32"/>
        </w:rPr>
        <w:t>條第三項規定訂定之。</w:t>
      </w:r>
    </w:p>
    <w:p w:rsidR="00876516" w:rsidRPr="00876516" w:rsidRDefault="00876516" w:rsidP="00A3387B">
      <w:pPr>
        <w:spacing w:line="460" w:lineRule="exact"/>
        <w:ind w:left="310" w:hangingChars="97" w:hanging="310"/>
        <w:jc w:val="both"/>
        <w:rPr>
          <w:rFonts w:ascii="標楷體" w:eastAsia="標楷體" w:hAnsi="標楷體" w:cs="新細明體"/>
          <w:kern w:val="0"/>
          <w:sz w:val="32"/>
          <w:szCs w:val="32"/>
        </w:rPr>
      </w:pPr>
      <w:r w:rsidRPr="00876516">
        <w:rPr>
          <w:rFonts w:ascii="標楷體" w:eastAsia="標楷體" w:hAnsi="標楷體" w:cs="新細明體" w:hint="eastAsia"/>
          <w:bCs/>
          <w:kern w:val="0"/>
          <w:sz w:val="32"/>
          <w:szCs w:val="32"/>
        </w:rPr>
        <w:t>第二條</w:t>
      </w:r>
      <w:r w:rsidRPr="00876516">
        <w:rPr>
          <w:rFonts w:ascii="標楷體" w:eastAsia="標楷體" w:hAnsi="標楷體" w:cs="新細明體" w:hint="eastAsia"/>
          <w:kern w:val="0"/>
          <w:sz w:val="32"/>
          <w:szCs w:val="32"/>
        </w:rPr>
        <w:t xml:space="preserve">　　本辦法用詞，定義如下</w:t>
      </w:r>
      <w:r w:rsidRPr="00876516">
        <w:rPr>
          <w:rFonts w:ascii="標楷體" w:eastAsia="標楷體" w:hAnsi="標楷體" w:cs="新細明體" w:hint="eastAsia"/>
          <w:bCs/>
          <w:kern w:val="0"/>
          <w:sz w:val="32"/>
          <w:szCs w:val="32"/>
        </w:rPr>
        <w:t>：</w:t>
      </w:r>
    </w:p>
    <w:p w:rsidR="00876516" w:rsidRPr="00876516" w:rsidRDefault="00876516" w:rsidP="00A3387B">
      <w:pPr>
        <w:pStyle w:val="a3"/>
        <w:spacing w:line="460" w:lineRule="exact"/>
        <w:ind w:leftChars="651" w:left="2267" w:hanging="705"/>
        <w:jc w:val="both"/>
        <w:rPr>
          <w:rFonts w:ascii="標楷體" w:eastAsia="標楷體" w:hAnsi="標楷體"/>
          <w:sz w:val="32"/>
          <w:szCs w:val="32"/>
        </w:rPr>
      </w:pPr>
      <w:proofErr w:type="gramStart"/>
      <w:r w:rsidRPr="00876516">
        <w:rPr>
          <w:rFonts w:ascii="標楷體" w:eastAsia="標楷體" w:hAnsi="標楷體" w:hint="eastAsia"/>
          <w:sz w:val="32"/>
          <w:szCs w:val="32"/>
        </w:rPr>
        <w:t>ㄧ</w:t>
      </w:r>
      <w:proofErr w:type="gramEnd"/>
      <w:r w:rsidRPr="00876516">
        <w:rPr>
          <w:rFonts w:ascii="標楷體" w:eastAsia="標楷體" w:hAnsi="標楷體" w:hint="eastAsia"/>
          <w:sz w:val="32"/>
          <w:szCs w:val="32"/>
        </w:rPr>
        <w:t>、設置單位</w:t>
      </w:r>
      <w:r w:rsidRPr="00876516">
        <w:rPr>
          <w:rFonts w:ascii="標楷體" w:eastAsia="標楷體" w:hAnsi="標楷體" w:cs="新細明體" w:hint="eastAsia"/>
          <w:bCs/>
          <w:kern w:val="0"/>
          <w:sz w:val="32"/>
          <w:szCs w:val="32"/>
        </w:rPr>
        <w:t>：指持有、保存、使用、處分或輸出入感染性生物材料，並設有實驗室或保存場所之機關(構)、團體或事業。</w:t>
      </w:r>
    </w:p>
    <w:p w:rsidR="00876516" w:rsidRPr="00876516" w:rsidRDefault="00876516" w:rsidP="00A3387B">
      <w:pPr>
        <w:pStyle w:val="a3"/>
        <w:spacing w:line="460" w:lineRule="exact"/>
        <w:ind w:leftChars="651" w:left="2271" w:hanging="709"/>
        <w:jc w:val="both"/>
        <w:rPr>
          <w:rFonts w:ascii="標楷體" w:eastAsia="標楷體" w:hAnsi="標楷體"/>
          <w:sz w:val="32"/>
          <w:szCs w:val="32"/>
        </w:rPr>
      </w:pPr>
      <w:r w:rsidRPr="00876516">
        <w:rPr>
          <w:rFonts w:ascii="標楷體" w:eastAsia="標楷體" w:hAnsi="標楷體" w:hint="eastAsia"/>
          <w:sz w:val="32"/>
          <w:szCs w:val="32"/>
        </w:rPr>
        <w:t>二、實驗室</w:t>
      </w:r>
      <w:r w:rsidRPr="00876516">
        <w:rPr>
          <w:rFonts w:ascii="標楷體" w:eastAsia="標楷體" w:hAnsi="標楷體" w:cs="新細明體" w:hint="eastAsia"/>
          <w:bCs/>
          <w:kern w:val="0"/>
          <w:sz w:val="32"/>
          <w:szCs w:val="32"/>
        </w:rPr>
        <w:t>：指進行傳染病檢驗，或以感染性生物材料進行保存、研究、分讓等之場所。</w:t>
      </w:r>
    </w:p>
    <w:p w:rsidR="00876516" w:rsidRPr="00876516" w:rsidRDefault="00876516" w:rsidP="00A3387B">
      <w:pPr>
        <w:pStyle w:val="a3"/>
        <w:spacing w:line="460" w:lineRule="exact"/>
        <w:ind w:leftChars="651" w:left="2266" w:hangingChars="220" w:hanging="704"/>
        <w:jc w:val="both"/>
        <w:rPr>
          <w:rFonts w:ascii="標楷體" w:eastAsia="標楷體" w:hAnsi="標楷體"/>
          <w:sz w:val="32"/>
          <w:szCs w:val="32"/>
        </w:rPr>
      </w:pPr>
      <w:r w:rsidRPr="00876516">
        <w:rPr>
          <w:rFonts w:ascii="標楷體" w:eastAsia="標楷體" w:hAnsi="標楷體" w:hint="eastAsia"/>
          <w:sz w:val="32"/>
          <w:szCs w:val="32"/>
        </w:rPr>
        <w:t>三、保存場所</w:t>
      </w:r>
      <w:r w:rsidRPr="00876516">
        <w:rPr>
          <w:rFonts w:ascii="標楷體" w:eastAsia="標楷體" w:hAnsi="標楷體" w:cs="新細明體" w:hint="eastAsia"/>
          <w:bCs/>
          <w:kern w:val="0"/>
          <w:sz w:val="32"/>
          <w:szCs w:val="32"/>
        </w:rPr>
        <w:t>：指實驗室以外保存感染性生物材料之場所。</w:t>
      </w:r>
    </w:p>
    <w:p w:rsidR="00876516" w:rsidRPr="00876516" w:rsidRDefault="00876516" w:rsidP="00A3387B">
      <w:pPr>
        <w:spacing w:line="460" w:lineRule="exact"/>
        <w:ind w:leftChars="651" w:left="2271" w:hanging="709"/>
        <w:jc w:val="both"/>
        <w:rPr>
          <w:rFonts w:ascii="標楷體" w:eastAsia="標楷體" w:hAnsi="標楷體" w:cs="新細明體"/>
          <w:bCs/>
          <w:kern w:val="0"/>
          <w:sz w:val="32"/>
          <w:szCs w:val="32"/>
        </w:rPr>
      </w:pPr>
      <w:r w:rsidRPr="00876516">
        <w:rPr>
          <w:rFonts w:ascii="標楷體" w:eastAsia="標楷體" w:hAnsi="標楷體" w:hint="eastAsia"/>
          <w:sz w:val="32"/>
          <w:szCs w:val="32"/>
        </w:rPr>
        <w:t>四、高防護實驗室</w:t>
      </w:r>
      <w:r w:rsidRPr="00876516">
        <w:rPr>
          <w:rFonts w:ascii="標楷體" w:eastAsia="標楷體" w:hAnsi="標楷體" w:cs="新細明體" w:hint="eastAsia"/>
          <w:bCs/>
          <w:kern w:val="0"/>
          <w:sz w:val="32"/>
          <w:szCs w:val="32"/>
        </w:rPr>
        <w:t>：</w:t>
      </w:r>
      <w:r w:rsidRPr="00876516">
        <w:rPr>
          <w:rFonts w:ascii="標楷體" w:eastAsia="標楷體" w:hAnsi="標楷體" w:hint="eastAsia"/>
          <w:sz w:val="32"/>
          <w:szCs w:val="32"/>
        </w:rPr>
        <w:t>指</w:t>
      </w:r>
      <w:r w:rsidRPr="00876516">
        <w:rPr>
          <w:rFonts w:ascii="標楷體" w:eastAsia="標楷體" w:hAnsi="標楷體" w:cs="新細明體" w:hint="eastAsia"/>
          <w:bCs/>
          <w:kern w:val="0"/>
          <w:sz w:val="32"/>
          <w:szCs w:val="32"/>
        </w:rPr>
        <w:t>生物安全第三等級以上及動物生物安全第三等級以上</w:t>
      </w:r>
      <w:r w:rsidRPr="00876516">
        <w:rPr>
          <w:rFonts w:ascii="標楷體" w:eastAsia="標楷體" w:hAnsi="標楷體" w:hint="eastAsia"/>
          <w:bCs/>
          <w:kern w:val="0"/>
          <w:sz w:val="32"/>
          <w:szCs w:val="32"/>
        </w:rPr>
        <w:t>之</w:t>
      </w:r>
      <w:r w:rsidRPr="00876516">
        <w:rPr>
          <w:rFonts w:ascii="標楷體" w:eastAsia="標楷體" w:hAnsi="標楷體" w:cs="新細明體" w:hint="eastAsia"/>
          <w:bCs/>
          <w:kern w:val="0"/>
          <w:sz w:val="32"/>
          <w:szCs w:val="32"/>
        </w:rPr>
        <w:t>實驗室。</w:t>
      </w:r>
    </w:p>
    <w:p w:rsidR="00876516" w:rsidRPr="00876516" w:rsidRDefault="00876516" w:rsidP="00A3387B">
      <w:pPr>
        <w:spacing w:line="460" w:lineRule="exact"/>
        <w:ind w:leftChars="651" w:left="2266" w:hangingChars="220" w:hanging="704"/>
        <w:jc w:val="both"/>
        <w:rPr>
          <w:rFonts w:ascii="標楷體" w:eastAsia="標楷體" w:hAnsi="標楷體" w:cs="新細明體"/>
          <w:bCs/>
          <w:kern w:val="0"/>
          <w:sz w:val="32"/>
          <w:szCs w:val="32"/>
        </w:rPr>
      </w:pPr>
      <w:r w:rsidRPr="00876516">
        <w:rPr>
          <w:rFonts w:ascii="標楷體" w:eastAsia="標楷體" w:hAnsi="標楷體" w:hint="eastAsia"/>
          <w:sz w:val="32"/>
          <w:szCs w:val="32"/>
        </w:rPr>
        <w:t>五、生物安全</w:t>
      </w:r>
      <w:r w:rsidRPr="00876516">
        <w:rPr>
          <w:rFonts w:ascii="標楷體" w:eastAsia="標楷體" w:hAnsi="標楷體" w:cs="新細明體" w:hint="eastAsia"/>
          <w:bCs/>
          <w:kern w:val="0"/>
          <w:sz w:val="32"/>
          <w:szCs w:val="32"/>
        </w:rPr>
        <w:t>：指實驗室為預防意外暴露或釋出生物病原，而實施之防護原則、技術及規範。</w:t>
      </w:r>
    </w:p>
    <w:p w:rsidR="00876516" w:rsidRPr="00876516" w:rsidRDefault="00876516" w:rsidP="00A3387B">
      <w:pPr>
        <w:spacing w:line="460" w:lineRule="exact"/>
        <w:ind w:leftChars="651" w:left="2266" w:hangingChars="220" w:hanging="704"/>
        <w:jc w:val="both"/>
        <w:rPr>
          <w:rFonts w:ascii="標楷體" w:eastAsia="標楷體" w:hAnsi="標楷體" w:cs="新細明體"/>
          <w:bCs/>
          <w:kern w:val="0"/>
          <w:sz w:val="32"/>
          <w:szCs w:val="32"/>
        </w:rPr>
      </w:pPr>
      <w:r w:rsidRPr="00876516">
        <w:rPr>
          <w:rFonts w:ascii="標楷體" w:eastAsia="標楷體" w:hAnsi="標楷體" w:hint="eastAsia"/>
          <w:sz w:val="32"/>
          <w:szCs w:val="32"/>
        </w:rPr>
        <w:t>六、生物保全</w:t>
      </w:r>
      <w:r w:rsidRPr="00876516">
        <w:rPr>
          <w:rFonts w:ascii="標楷體" w:eastAsia="標楷體" w:hAnsi="標楷體" w:cs="新細明體" w:hint="eastAsia"/>
          <w:bCs/>
          <w:kern w:val="0"/>
          <w:sz w:val="32"/>
          <w:szCs w:val="32"/>
        </w:rPr>
        <w:t>：指實驗室或保存場所為防止未經授權而取得、遺失、遭竊、濫用、移轉或蓄意釋出，所實施感染性生物材料之保護及管理。</w:t>
      </w:r>
    </w:p>
    <w:p w:rsidR="00876516" w:rsidRPr="00876516" w:rsidRDefault="00876516" w:rsidP="00A3387B">
      <w:pPr>
        <w:widowControl/>
        <w:spacing w:line="460" w:lineRule="exact"/>
        <w:ind w:left="993" w:hanging="993"/>
        <w:jc w:val="both"/>
        <w:rPr>
          <w:rFonts w:ascii="標楷體" w:eastAsia="標楷體" w:hAnsi="標楷體" w:cs="新細明體"/>
          <w:bCs/>
          <w:kern w:val="0"/>
          <w:sz w:val="32"/>
          <w:szCs w:val="32"/>
        </w:rPr>
      </w:pPr>
      <w:r w:rsidRPr="00876516">
        <w:rPr>
          <w:rFonts w:ascii="標楷體" w:eastAsia="標楷體" w:hAnsi="標楷體" w:cs="新細明體" w:hint="eastAsia"/>
          <w:kern w:val="0"/>
          <w:sz w:val="32"/>
          <w:szCs w:val="32"/>
        </w:rPr>
        <w:t xml:space="preserve">第三條　　</w:t>
      </w:r>
      <w:r w:rsidRPr="00876516">
        <w:rPr>
          <w:rFonts w:ascii="標楷體" w:eastAsia="標楷體" w:hAnsi="標楷體" w:cs="新細明體" w:hint="eastAsia"/>
          <w:bCs/>
          <w:kern w:val="0"/>
          <w:sz w:val="32"/>
          <w:szCs w:val="32"/>
        </w:rPr>
        <w:t>本法第四條第四項病原體，依其致病危害風險高低，區分為四級危險群：</w:t>
      </w:r>
    </w:p>
    <w:p w:rsidR="00876516" w:rsidRPr="00876516" w:rsidRDefault="00876516" w:rsidP="00A3387B">
      <w:pPr>
        <w:widowControl/>
        <w:spacing w:line="460" w:lineRule="exact"/>
        <w:ind w:leftChars="665" w:left="2268" w:hangingChars="210" w:hanging="67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lastRenderedPageBreak/>
        <w:t>一、第一級：大腸桿菌K12型、腺相關病毒及其他未影響人體健康者。</w:t>
      </w:r>
    </w:p>
    <w:p w:rsidR="00876516" w:rsidRPr="00876516" w:rsidRDefault="00876516" w:rsidP="00A3387B">
      <w:pPr>
        <w:widowControl/>
        <w:spacing w:line="460" w:lineRule="exact"/>
        <w:ind w:leftChars="665" w:left="2268" w:hangingChars="210" w:hanging="67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二、第二級：金黃色葡萄球菌、</w:t>
      </w:r>
      <w:r w:rsidRPr="00876516">
        <w:rPr>
          <w:rFonts w:ascii="標楷體" w:eastAsia="標楷體" w:hAnsi="標楷體"/>
          <w:kern w:val="0"/>
          <w:sz w:val="32"/>
          <w:szCs w:val="32"/>
        </w:rPr>
        <w:t>B</w:t>
      </w:r>
      <w:r w:rsidRPr="00876516">
        <w:rPr>
          <w:rFonts w:ascii="標楷體" w:eastAsia="標楷體" w:hAnsi="標楷體" w:hint="eastAsia"/>
          <w:kern w:val="0"/>
          <w:sz w:val="32"/>
          <w:szCs w:val="32"/>
        </w:rPr>
        <w:t>型肝炎病毒、</w:t>
      </w:r>
      <w:r w:rsidRPr="00876516">
        <w:rPr>
          <w:rFonts w:ascii="標楷體" w:eastAsia="標楷體" w:hAnsi="標楷體" w:cs="新細明體" w:hint="eastAsia"/>
          <w:kern w:val="0"/>
          <w:sz w:val="32"/>
          <w:szCs w:val="32"/>
        </w:rPr>
        <w:t>惡性瘧原蟲及其他影響人體健康輕微，且有預防及治療方法者。</w:t>
      </w:r>
    </w:p>
    <w:p w:rsidR="00876516" w:rsidRPr="00876516" w:rsidRDefault="00876516" w:rsidP="00A3387B">
      <w:pPr>
        <w:widowControl/>
        <w:spacing w:line="460" w:lineRule="exact"/>
        <w:ind w:leftChars="665" w:left="2268" w:hangingChars="210" w:hanging="672"/>
        <w:jc w:val="both"/>
        <w:rPr>
          <w:rFonts w:ascii="標楷體" w:eastAsia="標楷體" w:hAnsi="標楷體" w:cs="新細明體"/>
          <w:bCs/>
          <w:kern w:val="0"/>
          <w:sz w:val="32"/>
          <w:szCs w:val="32"/>
        </w:rPr>
      </w:pPr>
      <w:r w:rsidRPr="00876516">
        <w:rPr>
          <w:rFonts w:ascii="標楷體" w:eastAsia="標楷體" w:hAnsi="標楷體" w:cs="新細明體" w:hint="eastAsia"/>
          <w:kern w:val="0"/>
          <w:sz w:val="32"/>
          <w:szCs w:val="32"/>
        </w:rPr>
        <w:t>三、第三級：結核分枝桿菌、人類免疫缺乏病毒第一型與第二型及其他影響人體健康嚴重或可能致死，且有預防及治療可能者。</w:t>
      </w:r>
    </w:p>
    <w:p w:rsidR="00876516" w:rsidRPr="00876516" w:rsidRDefault="00876516" w:rsidP="00A3387B">
      <w:pPr>
        <w:widowControl/>
        <w:spacing w:line="460" w:lineRule="exact"/>
        <w:ind w:leftChars="665" w:left="2268" w:hangingChars="210" w:hanging="672"/>
        <w:jc w:val="both"/>
        <w:rPr>
          <w:rFonts w:ascii="標楷體" w:eastAsia="標楷體" w:hAnsi="標楷體" w:cs="新細明體"/>
          <w:bCs/>
          <w:kern w:val="0"/>
          <w:sz w:val="32"/>
          <w:szCs w:val="32"/>
        </w:rPr>
      </w:pPr>
      <w:r w:rsidRPr="00876516">
        <w:rPr>
          <w:rFonts w:ascii="標楷體" w:eastAsia="標楷體" w:hAnsi="標楷體" w:cs="新細明體" w:hint="eastAsia"/>
          <w:kern w:val="0"/>
          <w:sz w:val="32"/>
          <w:szCs w:val="32"/>
        </w:rPr>
        <w:t>四、第四級：伊波拉病毒、天花病毒及其他影響人體健康嚴重或可能致死，且通常無預防及治療可能者。</w:t>
      </w:r>
    </w:p>
    <w:p w:rsidR="00876516" w:rsidRPr="00876516" w:rsidRDefault="00876516" w:rsidP="00A3387B">
      <w:pPr>
        <w:widowControl/>
        <w:spacing w:line="460" w:lineRule="exact"/>
        <w:ind w:leftChars="177" w:left="988" w:hangingChars="176" w:hanging="563"/>
        <w:jc w:val="both"/>
        <w:rPr>
          <w:rFonts w:ascii="標楷體" w:eastAsia="標楷體" w:hAnsi="標楷體" w:cs="新細明體"/>
          <w:bCs/>
          <w:kern w:val="0"/>
          <w:sz w:val="32"/>
          <w:szCs w:val="32"/>
        </w:rPr>
      </w:pPr>
      <w:r w:rsidRPr="00876516">
        <w:rPr>
          <w:rFonts w:ascii="標楷體" w:eastAsia="標楷體" w:hAnsi="標楷體" w:cs="新細明體" w:hint="eastAsia"/>
          <w:bCs/>
          <w:kern w:val="0"/>
          <w:sz w:val="32"/>
          <w:szCs w:val="32"/>
        </w:rPr>
        <w:t xml:space="preserve">    </w:t>
      </w:r>
      <w:r w:rsidR="00ED64DB"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bCs/>
          <w:kern w:val="0"/>
          <w:sz w:val="32"/>
          <w:szCs w:val="32"/>
        </w:rPr>
        <w:t>本法第四條第四項所稱病原體衍生物，指病原體組成成分或其分泌產物經純化或分離者，包括核酸、質體、蛋白質、生物毒素或其他衍生物。</w:t>
      </w:r>
    </w:p>
    <w:p w:rsidR="00876516" w:rsidRPr="00876516" w:rsidRDefault="00876516" w:rsidP="00A3387B">
      <w:pPr>
        <w:widowControl/>
        <w:spacing w:line="460" w:lineRule="exact"/>
        <w:ind w:leftChars="413" w:left="991" w:firstLine="2"/>
        <w:jc w:val="both"/>
        <w:rPr>
          <w:rFonts w:ascii="標楷體" w:eastAsia="標楷體" w:hAnsi="標楷體"/>
          <w:sz w:val="32"/>
          <w:szCs w:val="32"/>
        </w:rPr>
      </w:pPr>
      <w:r w:rsidRPr="00876516">
        <w:rPr>
          <w:rFonts w:ascii="標楷體" w:eastAsia="標楷體" w:hAnsi="標楷體" w:cs="新細明體" w:hint="eastAsia"/>
          <w:bCs/>
          <w:kern w:val="0"/>
          <w:sz w:val="32"/>
          <w:szCs w:val="32"/>
        </w:rPr>
        <w:t xml:space="preserve">    前二項病原體及生物毒素之細項、品類、包裝及其他相關事項，由中央主管機關定之。</w:t>
      </w:r>
    </w:p>
    <w:p w:rsidR="00876516" w:rsidRPr="00876516" w:rsidRDefault="00876516" w:rsidP="00A3387B">
      <w:pPr>
        <w:widowControl/>
        <w:spacing w:line="460" w:lineRule="exact"/>
        <w:ind w:left="993" w:hanging="993"/>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第四條　</w:t>
      </w:r>
      <w:r w:rsidR="00ED64DB"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前條第三項病原體及生物毒素，可能作為生物戰劑或有嚴重影響社會安全之虞者，應列為管制性病原。</w:t>
      </w:r>
    </w:p>
    <w:p w:rsidR="00551725" w:rsidRPr="00876516" w:rsidRDefault="00876516" w:rsidP="00A3387B">
      <w:pPr>
        <w:spacing w:line="460" w:lineRule="exact"/>
        <w:ind w:left="992" w:hangingChars="310" w:hanging="992"/>
        <w:jc w:val="both"/>
        <w:rPr>
          <w:rFonts w:ascii="標楷體" w:eastAsia="標楷體" w:hAnsi="標楷體" w:cs="新細明體"/>
          <w:bCs/>
          <w:kern w:val="0"/>
          <w:sz w:val="32"/>
          <w:szCs w:val="32"/>
        </w:rPr>
      </w:pPr>
      <w:r w:rsidRPr="00876516">
        <w:rPr>
          <w:rFonts w:ascii="標楷體" w:eastAsia="標楷體" w:hAnsi="標楷體" w:cs="新細明體" w:hint="eastAsia"/>
          <w:kern w:val="0"/>
          <w:sz w:val="32"/>
          <w:szCs w:val="32"/>
        </w:rPr>
        <w:t xml:space="preserve">    </w:t>
      </w:r>
      <w:r w:rsidR="00ED64DB"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bCs/>
          <w:kern w:val="0"/>
          <w:sz w:val="32"/>
          <w:szCs w:val="32"/>
        </w:rPr>
        <w:t>管制性病原之項目、管制總量及其他管理事項，由中央主管機關定之。</w:t>
      </w:r>
    </w:p>
    <w:p w:rsidR="00876516" w:rsidRPr="00876516" w:rsidRDefault="00876516" w:rsidP="00A3387B">
      <w:pPr>
        <w:widowControl/>
        <w:spacing w:line="460" w:lineRule="exact"/>
        <w:ind w:leftChars="27" w:left="993" w:hangingChars="290" w:hanging="928"/>
        <w:jc w:val="both"/>
        <w:rPr>
          <w:rFonts w:ascii="標楷體" w:eastAsia="標楷體" w:hAnsi="標楷體" w:cs="新細明體"/>
          <w:bCs/>
          <w:kern w:val="0"/>
          <w:sz w:val="32"/>
          <w:szCs w:val="32"/>
        </w:rPr>
      </w:pPr>
      <w:r w:rsidRPr="00876516">
        <w:rPr>
          <w:rFonts w:ascii="標楷體" w:eastAsia="標楷體" w:hAnsi="標楷體" w:cs="新細明體" w:hint="eastAsia"/>
          <w:kern w:val="0"/>
          <w:sz w:val="32"/>
          <w:szCs w:val="32"/>
        </w:rPr>
        <w:t>第五條</w:t>
      </w:r>
      <w:r w:rsidR="00ED64DB"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 xml:space="preserve">　實驗室，依其</w:t>
      </w:r>
      <w:r w:rsidRPr="00876516">
        <w:rPr>
          <w:rFonts w:ascii="標楷體" w:eastAsia="標楷體" w:hAnsi="標楷體" w:cs="新細明體" w:hint="eastAsia"/>
          <w:bCs/>
          <w:kern w:val="0"/>
          <w:sz w:val="32"/>
          <w:szCs w:val="32"/>
        </w:rPr>
        <w:t>操作</w:t>
      </w:r>
      <w:r w:rsidRPr="00876516">
        <w:rPr>
          <w:rFonts w:ascii="標楷體" w:eastAsia="標楷體" w:hAnsi="標楷體" w:cs="新細明體" w:hint="eastAsia"/>
          <w:kern w:val="0"/>
          <w:sz w:val="32"/>
          <w:szCs w:val="32"/>
        </w:rPr>
        <w:t>感染風險</w:t>
      </w:r>
      <w:r w:rsidRPr="00876516">
        <w:rPr>
          <w:rFonts w:ascii="標楷體" w:eastAsia="標楷體" w:hAnsi="標楷體" w:cs="新細明體" w:hint="eastAsia"/>
          <w:bCs/>
          <w:kern w:val="0"/>
          <w:sz w:val="32"/>
          <w:szCs w:val="32"/>
        </w:rPr>
        <w:t>區分為生物安全四等級；其屬動物實驗及研究者，區分為動物生物安全四等級。</w:t>
      </w:r>
    </w:p>
    <w:p w:rsidR="00876516" w:rsidRPr="00876516" w:rsidRDefault="00876516" w:rsidP="00A3387B">
      <w:pPr>
        <w:spacing w:line="460" w:lineRule="exact"/>
        <w:ind w:leftChars="59" w:left="990" w:hangingChars="265" w:hanging="848"/>
        <w:jc w:val="both"/>
        <w:rPr>
          <w:rFonts w:ascii="標楷體" w:eastAsia="標楷體" w:hAnsi="標楷體" w:cs="新細明體"/>
          <w:kern w:val="0"/>
          <w:sz w:val="32"/>
          <w:szCs w:val="32"/>
        </w:rPr>
      </w:pPr>
      <w:r w:rsidRPr="00876516">
        <w:rPr>
          <w:rFonts w:ascii="標楷體" w:eastAsia="標楷體" w:hAnsi="標楷體" w:cs="新細明體" w:hint="eastAsia"/>
          <w:bCs/>
          <w:kern w:val="0"/>
          <w:sz w:val="32"/>
          <w:szCs w:val="32"/>
        </w:rPr>
        <w:t xml:space="preserve">     </w:t>
      </w:r>
      <w:r w:rsidR="00ED64DB"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bCs/>
          <w:kern w:val="0"/>
          <w:sz w:val="32"/>
          <w:szCs w:val="32"/>
        </w:rPr>
        <w:t>前項實驗室生物安全等級與操作規範、</w:t>
      </w:r>
      <w:r w:rsidRPr="00876516">
        <w:rPr>
          <w:rFonts w:eastAsia="標楷體" w:hint="eastAsia"/>
          <w:sz w:val="32"/>
          <w:szCs w:val="32"/>
        </w:rPr>
        <w:t>人員防護裝備及安全設備、設施</w:t>
      </w:r>
      <w:r w:rsidRPr="00876516">
        <w:rPr>
          <w:rFonts w:ascii="標楷體" w:eastAsia="標楷體" w:hAnsi="標楷體" w:cs="新細明體" w:hint="eastAsia"/>
          <w:bCs/>
          <w:kern w:val="0"/>
          <w:sz w:val="32"/>
          <w:szCs w:val="32"/>
        </w:rPr>
        <w:t>等相關事項，</w:t>
      </w:r>
      <w:r w:rsidRPr="00876516">
        <w:rPr>
          <w:rFonts w:ascii="標楷體" w:eastAsia="標楷體" w:hAnsi="標楷體" w:cs="新細明體" w:hint="eastAsia"/>
          <w:kern w:val="0"/>
          <w:sz w:val="32"/>
          <w:szCs w:val="32"/>
        </w:rPr>
        <w:t>由中央主管機關定之。</w:t>
      </w:r>
    </w:p>
    <w:p w:rsidR="00876516" w:rsidRPr="00876516" w:rsidRDefault="00876516" w:rsidP="00A3387B">
      <w:pPr>
        <w:widowControl/>
        <w:spacing w:line="460" w:lineRule="exact"/>
        <w:ind w:left="992" w:hangingChars="310" w:hanging="99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第六條</w:t>
      </w:r>
      <w:r w:rsidR="00ED64DB"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設置單位應建立適當之生物安全及生物保全管理機制。</w:t>
      </w:r>
    </w:p>
    <w:p w:rsidR="00876516" w:rsidRPr="00876516" w:rsidRDefault="00876516" w:rsidP="00A3387B">
      <w:pPr>
        <w:widowControl/>
        <w:spacing w:line="460" w:lineRule="exact"/>
        <w:ind w:leftChars="413" w:left="991" w:firstLineChars="220" w:firstLine="70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設置單位對於第二級以上危險群病原體及生物毒素之管理，應設生物安全會（以下稱生安會）。但</w:t>
      </w:r>
      <w:r w:rsidRPr="00876516">
        <w:rPr>
          <w:rFonts w:ascii="標楷體" w:eastAsia="標楷體" w:hAnsi="標楷體" w:cs="新細明體" w:hint="eastAsia"/>
          <w:kern w:val="0"/>
          <w:sz w:val="32"/>
          <w:szCs w:val="32"/>
        </w:rPr>
        <w:lastRenderedPageBreak/>
        <w:t>設置單位人員未達五人者，得置生物安全專責人員（以下稱生安專責人員）。</w:t>
      </w:r>
    </w:p>
    <w:p w:rsidR="00876516" w:rsidRPr="00876516" w:rsidRDefault="00876516" w:rsidP="00A3387B">
      <w:pPr>
        <w:widowControl/>
        <w:spacing w:line="460" w:lineRule="exact"/>
        <w:ind w:leftChars="177" w:left="425" w:firstLineChars="87" w:firstLine="278"/>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      </w:t>
      </w:r>
      <w:proofErr w:type="gramStart"/>
      <w:r w:rsidRPr="00876516">
        <w:rPr>
          <w:rFonts w:ascii="標楷體" w:eastAsia="標楷體" w:hAnsi="標楷體" w:cs="新細明體" w:hint="eastAsia"/>
          <w:kern w:val="0"/>
          <w:sz w:val="32"/>
          <w:szCs w:val="32"/>
        </w:rPr>
        <w:t>生安會</w:t>
      </w:r>
      <w:proofErr w:type="gramEnd"/>
      <w:r w:rsidRPr="00876516">
        <w:rPr>
          <w:rFonts w:ascii="標楷體" w:eastAsia="標楷體" w:hAnsi="標楷體" w:cs="新細明體" w:hint="eastAsia"/>
          <w:kern w:val="0"/>
          <w:sz w:val="32"/>
          <w:szCs w:val="32"/>
        </w:rPr>
        <w:t>之組成人員如下：</w:t>
      </w:r>
    </w:p>
    <w:p w:rsidR="00876516" w:rsidRPr="00876516" w:rsidRDefault="00876516" w:rsidP="00A3387B">
      <w:pPr>
        <w:widowControl/>
        <w:numPr>
          <w:ilvl w:val="0"/>
          <w:numId w:val="1"/>
        </w:numPr>
        <w:tabs>
          <w:tab w:val="clear" w:pos="660"/>
          <w:tab w:val="left" w:pos="851"/>
          <w:tab w:val="num" w:pos="960"/>
        </w:tabs>
        <w:spacing w:line="460" w:lineRule="exact"/>
        <w:ind w:left="960" w:firstLine="741"/>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設置單位首長或副首長。</w:t>
      </w:r>
    </w:p>
    <w:p w:rsidR="00876516" w:rsidRPr="00876516" w:rsidRDefault="00876516" w:rsidP="00A3387B">
      <w:pPr>
        <w:widowControl/>
        <w:numPr>
          <w:ilvl w:val="0"/>
          <w:numId w:val="1"/>
        </w:numPr>
        <w:tabs>
          <w:tab w:val="clear" w:pos="660"/>
          <w:tab w:val="num" w:pos="720"/>
          <w:tab w:val="num" w:pos="960"/>
        </w:tabs>
        <w:spacing w:line="460" w:lineRule="exact"/>
        <w:ind w:left="960" w:firstLine="741"/>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實驗室、保存場所主管。</w:t>
      </w:r>
    </w:p>
    <w:p w:rsidR="00876516" w:rsidRPr="00876516" w:rsidRDefault="00876516" w:rsidP="00A3387B">
      <w:pPr>
        <w:widowControl/>
        <w:numPr>
          <w:ilvl w:val="0"/>
          <w:numId w:val="1"/>
        </w:numPr>
        <w:tabs>
          <w:tab w:val="clear" w:pos="660"/>
          <w:tab w:val="left" w:pos="1276"/>
          <w:tab w:val="left" w:pos="1701"/>
        </w:tabs>
        <w:spacing w:line="460" w:lineRule="exact"/>
        <w:ind w:left="2410" w:hanging="709"/>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實驗室、保存場所之管理人員、工程技術人員或其他具備專業知識人員。</w:t>
      </w:r>
    </w:p>
    <w:p w:rsidR="00876516" w:rsidRPr="00876516" w:rsidRDefault="00876516" w:rsidP="00A3387B">
      <w:pPr>
        <w:widowControl/>
        <w:tabs>
          <w:tab w:val="left" w:pos="1418"/>
          <w:tab w:val="left" w:pos="1560"/>
        </w:tabs>
        <w:spacing w:line="460" w:lineRule="exact"/>
        <w:ind w:leftChars="413" w:left="991" w:firstLineChars="220" w:firstLine="704"/>
        <w:jc w:val="both"/>
        <w:rPr>
          <w:rFonts w:ascii="標楷體" w:eastAsia="標楷體" w:hAnsi="標楷體" w:cs="新細明體"/>
          <w:kern w:val="0"/>
          <w:sz w:val="32"/>
          <w:szCs w:val="32"/>
        </w:rPr>
      </w:pPr>
      <w:proofErr w:type="gramStart"/>
      <w:r w:rsidRPr="00876516">
        <w:rPr>
          <w:rFonts w:ascii="標楷體" w:eastAsia="標楷體" w:hAnsi="標楷體" w:cs="新細明體" w:hint="eastAsia"/>
          <w:kern w:val="0"/>
          <w:sz w:val="32"/>
          <w:szCs w:val="32"/>
        </w:rPr>
        <w:t>生安會</w:t>
      </w:r>
      <w:proofErr w:type="gramEnd"/>
      <w:r w:rsidRPr="00876516">
        <w:rPr>
          <w:rFonts w:ascii="標楷體" w:eastAsia="標楷體" w:hAnsi="標楷體" w:cs="新細明體" w:hint="eastAsia"/>
          <w:kern w:val="0"/>
          <w:sz w:val="32"/>
          <w:szCs w:val="32"/>
        </w:rPr>
        <w:t>組成人員應接受生物安全及生物保全課程至少四小時；</w:t>
      </w:r>
      <w:proofErr w:type="gramStart"/>
      <w:r w:rsidRPr="00876516">
        <w:rPr>
          <w:rFonts w:ascii="標楷體" w:eastAsia="標楷體" w:hAnsi="標楷體" w:cs="新細明體" w:hint="eastAsia"/>
          <w:kern w:val="0"/>
          <w:sz w:val="32"/>
          <w:szCs w:val="32"/>
        </w:rPr>
        <w:t>生安專責</w:t>
      </w:r>
      <w:proofErr w:type="gramEnd"/>
      <w:r w:rsidRPr="00876516">
        <w:rPr>
          <w:rFonts w:ascii="標楷體" w:eastAsia="標楷體" w:hAnsi="標楷體" w:cs="新細明體" w:hint="eastAsia"/>
          <w:kern w:val="0"/>
          <w:sz w:val="32"/>
          <w:szCs w:val="32"/>
        </w:rPr>
        <w:t>人員應具備專業知識，並接受生物安全及生物保全課程至少十六小時，且具有三年以上實驗室工作經驗。</w:t>
      </w:r>
    </w:p>
    <w:p w:rsidR="00876516" w:rsidRPr="00876516" w:rsidRDefault="00876516" w:rsidP="00A3387B">
      <w:pPr>
        <w:widowControl/>
        <w:spacing w:line="460" w:lineRule="exact"/>
        <w:ind w:leftChars="237" w:left="991" w:hangingChars="132" w:hanging="422"/>
        <w:jc w:val="both"/>
        <w:rPr>
          <w:rFonts w:ascii="標楷體" w:eastAsia="標楷體" w:hAnsi="標楷體" w:cs="新細明體"/>
          <w:kern w:val="0"/>
          <w:sz w:val="32"/>
          <w:szCs w:val="32"/>
        </w:rPr>
      </w:pPr>
      <w:r w:rsidRPr="00876516">
        <w:rPr>
          <w:rFonts w:ascii="標楷體" w:eastAsia="標楷體" w:hAnsi="標楷體" w:cs="新細明體" w:hint="eastAsia"/>
          <w:bCs/>
          <w:kern w:val="0"/>
          <w:sz w:val="32"/>
          <w:szCs w:val="32"/>
        </w:rPr>
        <w:t xml:space="preserve">　　  </w:t>
      </w:r>
      <w:r w:rsidRPr="00876516">
        <w:rPr>
          <w:rFonts w:ascii="標楷體" w:eastAsia="標楷體" w:hAnsi="標楷體" w:cs="新細明體" w:hint="eastAsia"/>
          <w:kern w:val="0"/>
          <w:sz w:val="32"/>
          <w:szCs w:val="32"/>
        </w:rPr>
        <w:t>設置單位</w:t>
      </w:r>
      <w:r w:rsidRPr="00876516">
        <w:rPr>
          <w:rFonts w:ascii="標楷體" w:eastAsia="標楷體" w:hAnsi="標楷體" w:cs="新細明體" w:hint="eastAsia"/>
          <w:bCs/>
          <w:iCs/>
          <w:kern w:val="0"/>
          <w:sz w:val="32"/>
          <w:szCs w:val="32"/>
        </w:rPr>
        <w:t>應於</w:t>
      </w:r>
      <w:proofErr w:type="gramStart"/>
      <w:r w:rsidRPr="00876516">
        <w:rPr>
          <w:rFonts w:ascii="標楷體" w:eastAsia="標楷體" w:hAnsi="標楷體" w:cs="新細明體" w:hint="eastAsia"/>
          <w:bCs/>
          <w:iCs/>
          <w:kern w:val="0"/>
          <w:sz w:val="32"/>
          <w:szCs w:val="32"/>
        </w:rPr>
        <w:t>設生安會</w:t>
      </w:r>
      <w:proofErr w:type="gramEnd"/>
      <w:r w:rsidRPr="00876516">
        <w:rPr>
          <w:rFonts w:ascii="標楷體" w:eastAsia="標楷體" w:hAnsi="標楷體" w:cs="新細明體" w:hint="eastAsia"/>
          <w:bCs/>
          <w:iCs/>
          <w:kern w:val="0"/>
          <w:sz w:val="32"/>
          <w:szCs w:val="32"/>
        </w:rPr>
        <w:t>或</w:t>
      </w:r>
      <w:proofErr w:type="gramStart"/>
      <w:r w:rsidRPr="00876516">
        <w:rPr>
          <w:rFonts w:ascii="標楷體" w:eastAsia="標楷體" w:hAnsi="標楷體" w:cs="新細明體" w:hint="eastAsia"/>
          <w:bCs/>
          <w:iCs/>
          <w:kern w:val="0"/>
          <w:sz w:val="32"/>
          <w:szCs w:val="32"/>
        </w:rPr>
        <w:t>置生安</w:t>
      </w:r>
      <w:proofErr w:type="gramEnd"/>
      <w:r w:rsidRPr="00876516">
        <w:rPr>
          <w:rFonts w:ascii="標楷體" w:eastAsia="標楷體" w:hAnsi="標楷體" w:cs="新細明體" w:hint="eastAsia"/>
          <w:kern w:val="0"/>
          <w:sz w:val="32"/>
          <w:szCs w:val="32"/>
        </w:rPr>
        <w:t>專責人員</w:t>
      </w:r>
      <w:r w:rsidRPr="00876516">
        <w:rPr>
          <w:rFonts w:ascii="標楷體" w:eastAsia="標楷體" w:hAnsi="標楷體" w:cs="新細明體" w:hint="eastAsia"/>
          <w:bCs/>
          <w:iCs/>
          <w:kern w:val="0"/>
          <w:sz w:val="32"/>
          <w:szCs w:val="32"/>
        </w:rPr>
        <w:t>後一個月內，報中央主管機關備查，並副知</w:t>
      </w:r>
      <w:r w:rsidRPr="00876516">
        <w:rPr>
          <w:rFonts w:ascii="標楷體" w:eastAsia="標楷體" w:hAnsi="標楷體" w:cs="新細明體" w:hint="eastAsia"/>
          <w:kern w:val="0"/>
          <w:sz w:val="32"/>
          <w:szCs w:val="32"/>
        </w:rPr>
        <w:t>地方主管機關</w:t>
      </w:r>
      <w:r w:rsidRPr="00876516">
        <w:rPr>
          <w:rFonts w:ascii="標楷體" w:eastAsia="標楷體" w:hAnsi="標楷體" w:cs="新細明體" w:hint="eastAsia"/>
          <w:bCs/>
          <w:iCs/>
          <w:kern w:val="0"/>
          <w:sz w:val="32"/>
          <w:szCs w:val="32"/>
        </w:rPr>
        <w:t>；其有異動者，亦同。</w:t>
      </w:r>
      <w:r w:rsidRPr="00876516">
        <w:rPr>
          <w:rFonts w:ascii="標楷體" w:eastAsia="標楷體" w:hAnsi="標楷體" w:cs="新細明體" w:hint="eastAsia"/>
          <w:kern w:val="0"/>
          <w:sz w:val="32"/>
          <w:szCs w:val="32"/>
        </w:rPr>
        <w:t xml:space="preserve">      </w:t>
      </w:r>
    </w:p>
    <w:p w:rsidR="00876516" w:rsidRPr="00876516" w:rsidRDefault="00876516" w:rsidP="00A3387B">
      <w:pPr>
        <w:widowControl/>
        <w:spacing w:line="460" w:lineRule="exact"/>
        <w:ind w:leftChars="294" w:left="991" w:hangingChars="89" w:hanging="285"/>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bCs/>
          <w:iCs/>
          <w:kern w:val="0"/>
          <w:sz w:val="32"/>
          <w:szCs w:val="32"/>
        </w:rPr>
        <w:t>設置單位因停業、歇業、裁撤或整</w:t>
      </w:r>
      <w:proofErr w:type="gramStart"/>
      <w:r w:rsidRPr="00876516">
        <w:rPr>
          <w:rFonts w:ascii="標楷體" w:eastAsia="標楷體" w:hAnsi="標楷體" w:cs="新細明體" w:hint="eastAsia"/>
          <w:bCs/>
          <w:iCs/>
          <w:kern w:val="0"/>
          <w:sz w:val="32"/>
          <w:szCs w:val="32"/>
        </w:rPr>
        <w:t>併</w:t>
      </w:r>
      <w:proofErr w:type="gramEnd"/>
      <w:r w:rsidRPr="00876516">
        <w:rPr>
          <w:rFonts w:ascii="標楷體" w:eastAsia="標楷體" w:hAnsi="標楷體" w:cs="新細明體" w:hint="eastAsia"/>
          <w:bCs/>
          <w:iCs/>
          <w:kern w:val="0"/>
          <w:sz w:val="32"/>
          <w:szCs w:val="32"/>
        </w:rPr>
        <w:t>時，應確保持有、保存、使用之感染性生物材料已全數</w:t>
      </w:r>
      <w:proofErr w:type="gramStart"/>
      <w:r w:rsidRPr="00876516">
        <w:rPr>
          <w:rFonts w:ascii="標楷體" w:eastAsia="標楷體" w:hAnsi="標楷體" w:cs="新細明體" w:hint="eastAsia"/>
          <w:bCs/>
          <w:iCs/>
          <w:kern w:val="0"/>
          <w:sz w:val="32"/>
          <w:szCs w:val="32"/>
        </w:rPr>
        <w:t>銷毀或妥適</w:t>
      </w:r>
      <w:proofErr w:type="gramEnd"/>
      <w:r w:rsidRPr="00876516">
        <w:rPr>
          <w:rFonts w:ascii="標楷體" w:eastAsia="標楷體" w:hAnsi="標楷體" w:cs="新細明體" w:hint="eastAsia"/>
          <w:bCs/>
          <w:iCs/>
          <w:kern w:val="0"/>
          <w:sz w:val="32"/>
          <w:szCs w:val="32"/>
        </w:rPr>
        <w:t>處置，並報中央主管機關備查</w:t>
      </w:r>
      <w:r w:rsidRPr="00876516">
        <w:rPr>
          <w:rFonts w:ascii="標楷體" w:eastAsia="標楷體" w:hAnsi="標楷體" w:cs="新細明體" w:hint="eastAsia"/>
          <w:kern w:val="0"/>
          <w:sz w:val="32"/>
          <w:szCs w:val="32"/>
        </w:rPr>
        <w:t>。</w:t>
      </w:r>
    </w:p>
    <w:p w:rsidR="00876516" w:rsidRPr="00876516" w:rsidRDefault="00876516" w:rsidP="00A3387B">
      <w:pPr>
        <w:widowControl/>
        <w:spacing w:line="460" w:lineRule="exact"/>
        <w:ind w:left="320" w:hangingChars="100" w:hanging="320"/>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第七條　</w:t>
      </w:r>
      <w:r w:rsidR="00ED64DB" w:rsidRPr="00876516">
        <w:rPr>
          <w:rFonts w:ascii="標楷體" w:eastAsia="標楷體" w:hAnsi="標楷體" w:cs="新細明體" w:hint="eastAsia"/>
          <w:kern w:val="0"/>
          <w:sz w:val="32"/>
          <w:szCs w:val="32"/>
        </w:rPr>
        <w:t xml:space="preserve">　</w:t>
      </w:r>
      <w:proofErr w:type="gramStart"/>
      <w:r w:rsidRPr="00876516">
        <w:rPr>
          <w:rFonts w:ascii="標楷體" w:eastAsia="標楷體" w:hAnsi="標楷體" w:cs="新細明體" w:hint="eastAsia"/>
          <w:kern w:val="0"/>
          <w:sz w:val="32"/>
          <w:szCs w:val="32"/>
        </w:rPr>
        <w:t>生安會或生安專責</w:t>
      </w:r>
      <w:proofErr w:type="gramEnd"/>
      <w:r w:rsidRPr="00876516">
        <w:rPr>
          <w:rFonts w:ascii="標楷體" w:eastAsia="標楷體" w:hAnsi="標楷體" w:cs="新細明體" w:hint="eastAsia"/>
          <w:kern w:val="0"/>
          <w:sz w:val="32"/>
          <w:szCs w:val="32"/>
        </w:rPr>
        <w:t>人員之職責如下：</w:t>
      </w:r>
    </w:p>
    <w:p w:rsidR="00876516" w:rsidRPr="00ED64DB" w:rsidRDefault="00ED64DB" w:rsidP="00A3387B">
      <w:pPr>
        <w:widowControl/>
        <w:tabs>
          <w:tab w:val="left" w:pos="1418"/>
        </w:tabs>
        <w:spacing w:line="460" w:lineRule="exact"/>
        <w:ind w:leftChars="649" w:left="2124" w:hangingChars="177" w:hanging="566"/>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一、</w:t>
      </w:r>
      <w:r w:rsidR="00876516" w:rsidRPr="00ED64DB">
        <w:rPr>
          <w:rFonts w:ascii="標楷體" w:eastAsia="標楷體" w:hAnsi="標楷體" w:cs="新細明體" w:hint="eastAsia"/>
          <w:kern w:val="0"/>
          <w:sz w:val="32"/>
          <w:szCs w:val="32"/>
        </w:rPr>
        <w:t>訂定實驗室生物安全、生物保全管理政策及規定。</w:t>
      </w:r>
    </w:p>
    <w:p w:rsidR="00876516" w:rsidRPr="00ED64DB" w:rsidRDefault="00876516" w:rsidP="00A3387B">
      <w:pPr>
        <w:widowControl/>
        <w:spacing w:line="460" w:lineRule="exact"/>
        <w:ind w:leftChars="649" w:left="2124" w:hangingChars="177" w:hanging="566"/>
        <w:jc w:val="both"/>
        <w:rPr>
          <w:rFonts w:ascii="標楷體" w:eastAsia="標楷體" w:hAnsi="標楷體" w:cs="新細明體"/>
          <w:kern w:val="0"/>
          <w:sz w:val="32"/>
          <w:szCs w:val="32"/>
        </w:rPr>
      </w:pPr>
      <w:r w:rsidRPr="00ED64DB">
        <w:rPr>
          <w:rFonts w:ascii="標楷體" w:eastAsia="標楷體" w:hAnsi="標楷體" w:cs="新細明體" w:hint="eastAsia"/>
          <w:kern w:val="0"/>
          <w:sz w:val="32"/>
          <w:szCs w:val="32"/>
        </w:rPr>
        <w:t>二、審核第二級以上危險群病原體或生物毒素之持有、保存、使用、處分或輸出入。</w:t>
      </w:r>
    </w:p>
    <w:p w:rsidR="00876516" w:rsidRPr="00ED64DB" w:rsidRDefault="00876516" w:rsidP="00A3387B">
      <w:pPr>
        <w:widowControl/>
        <w:spacing w:line="460" w:lineRule="exact"/>
        <w:ind w:leftChars="649" w:left="2124" w:hangingChars="177" w:hanging="566"/>
        <w:jc w:val="both"/>
        <w:rPr>
          <w:rFonts w:ascii="標楷體" w:eastAsia="標楷體" w:hAnsi="標楷體" w:cs="新細明體"/>
          <w:kern w:val="0"/>
          <w:sz w:val="32"/>
          <w:szCs w:val="32"/>
        </w:rPr>
      </w:pPr>
      <w:r w:rsidRPr="00ED64DB">
        <w:rPr>
          <w:rFonts w:ascii="標楷體" w:eastAsia="標楷體" w:hAnsi="標楷體" w:cs="新細明體" w:hint="eastAsia"/>
          <w:kern w:val="0"/>
          <w:sz w:val="32"/>
          <w:szCs w:val="32"/>
        </w:rPr>
        <w:t>三、審核使用第二級以上危險群病原體或生物毒素之實驗室生物安全等級。</w:t>
      </w:r>
    </w:p>
    <w:p w:rsidR="00876516" w:rsidRPr="00ED64DB" w:rsidRDefault="00876516" w:rsidP="00A3387B">
      <w:pPr>
        <w:widowControl/>
        <w:spacing w:line="460" w:lineRule="exact"/>
        <w:ind w:leftChars="649" w:left="2124" w:hangingChars="177" w:hanging="566"/>
        <w:jc w:val="both"/>
        <w:rPr>
          <w:rFonts w:ascii="標楷體" w:eastAsia="標楷體" w:hAnsi="標楷體" w:cs="新細明體"/>
          <w:kern w:val="0"/>
          <w:sz w:val="32"/>
          <w:szCs w:val="32"/>
        </w:rPr>
      </w:pPr>
      <w:r w:rsidRPr="00ED64DB">
        <w:rPr>
          <w:rFonts w:ascii="標楷體" w:eastAsia="標楷體" w:hAnsi="標楷體" w:cs="新細明體" w:hint="eastAsia"/>
          <w:kern w:val="0"/>
          <w:sz w:val="32"/>
          <w:szCs w:val="32"/>
        </w:rPr>
        <w:t xml:space="preserve">四、審核實驗室、保存場所之生物安全、生物保全緊急應變計畫。 </w:t>
      </w:r>
    </w:p>
    <w:p w:rsidR="00876516" w:rsidRPr="00ED64DB" w:rsidRDefault="00876516" w:rsidP="00A3387B">
      <w:pPr>
        <w:widowControl/>
        <w:spacing w:line="460" w:lineRule="exact"/>
        <w:ind w:leftChars="650" w:left="2126" w:hangingChars="177" w:hanging="566"/>
        <w:jc w:val="both"/>
        <w:rPr>
          <w:rFonts w:ascii="標楷體" w:eastAsia="標楷體" w:hAnsi="標楷體" w:cs="新細明體"/>
          <w:kern w:val="0"/>
          <w:sz w:val="32"/>
          <w:szCs w:val="32"/>
        </w:rPr>
      </w:pPr>
      <w:r w:rsidRPr="00ED64DB">
        <w:rPr>
          <w:rFonts w:ascii="標楷體" w:eastAsia="標楷體" w:hAnsi="標楷體" w:cs="新細明體" w:hint="eastAsia"/>
          <w:kern w:val="0"/>
          <w:sz w:val="32"/>
          <w:szCs w:val="32"/>
        </w:rPr>
        <w:t>五、審核實驗室、保存場所之新建、改建、擴建、啟用或停止運作計畫。</w:t>
      </w:r>
    </w:p>
    <w:p w:rsidR="00876516" w:rsidRPr="00ED64DB" w:rsidRDefault="00876516" w:rsidP="00A3387B">
      <w:pPr>
        <w:widowControl/>
        <w:spacing w:line="460" w:lineRule="exact"/>
        <w:ind w:leftChars="649" w:left="2124" w:hangingChars="177" w:hanging="566"/>
        <w:jc w:val="both"/>
        <w:rPr>
          <w:rFonts w:ascii="標楷體" w:eastAsia="標楷體" w:hAnsi="標楷體" w:cs="新細明體"/>
          <w:kern w:val="0"/>
          <w:sz w:val="32"/>
          <w:szCs w:val="32"/>
        </w:rPr>
      </w:pPr>
      <w:r w:rsidRPr="00ED64DB">
        <w:rPr>
          <w:rFonts w:ascii="標楷體" w:eastAsia="標楷體" w:hAnsi="標楷體" w:cs="新細明體" w:hint="eastAsia"/>
          <w:kern w:val="0"/>
          <w:sz w:val="32"/>
          <w:szCs w:val="32"/>
        </w:rPr>
        <w:t>六、審核實驗室、保存場所之生物安全、生物保全爭議事項。</w:t>
      </w:r>
    </w:p>
    <w:p w:rsidR="00876516" w:rsidRPr="00ED64DB" w:rsidRDefault="00876516" w:rsidP="00A3387B">
      <w:pPr>
        <w:widowControl/>
        <w:spacing w:line="460" w:lineRule="exact"/>
        <w:ind w:leftChars="649" w:left="2124" w:hangingChars="177" w:hanging="566"/>
        <w:jc w:val="both"/>
        <w:rPr>
          <w:rFonts w:ascii="標楷體" w:eastAsia="標楷體" w:hAnsi="標楷體" w:cs="新細明體"/>
          <w:kern w:val="0"/>
          <w:sz w:val="32"/>
          <w:szCs w:val="32"/>
        </w:rPr>
      </w:pPr>
      <w:r w:rsidRPr="00ED64DB">
        <w:rPr>
          <w:rFonts w:ascii="標楷體" w:eastAsia="標楷體" w:hAnsi="標楷體" w:cs="新細明體" w:hint="eastAsia"/>
          <w:kern w:val="0"/>
          <w:sz w:val="32"/>
          <w:szCs w:val="32"/>
        </w:rPr>
        <w:lastRenderedPageBreak/>
        <w:t>七、辦理每年實驗室、保存場所之生物安全、生物保全內部稽核及缺失改善。</w:t>
      </w:r>
    </w:p>
    <w:p w:rsidR="00876516" w:rsidRPr="00ED64DB" w:rsidRDefault="00876516" w:rsidP="00A3387B">
      <w:pPr>
        <w:pStyle w:val="3"/>
        <w:spacing w:line="460" w:lineRule="exact"/>
        <w:ind w:leftChars="649" w:left="2124" w:hangingChars="177" w:hanging="566"/>
        <w:rPr>
          <w:rFonts w:cs="新細明體"/>
          <w:color w:val="auto"/>
          <w:sz w:val="32"/>
          <w:szCs w:val="32"/>
        </w:rPr>
      </w:pPr>
      <w:r w:rsidRPr="00ED64DB">
        <w:rPr>
          <w:rFonts w:cs="新細明體" w:hint="eastAsia"/>
          <w:color w:val="auto"/>
          <w:sz w:val="32"/>
          <w:szCs w:val="32"/>
        </w:rPr>
        <w:t>八、辦理實驗室、保存場所人員之生物安全、生物保全訓練，及人員知能評核活動。</w:t>
      </w:r>
    </w:p>
    <w:p w:rsidR="00876516" w:rsidRPr="00ED64DB" w:rsidRDefault="00876516" w:rsidP="00A3387B">
      <w:pPr>
        <w:pStyle w:val="3"/>
        <w:spacing w:line="460" w:lineRule="exact"/>
        <w:ind w:leftChars="649" w:left="2124" w:hangingChars="177" w:hanging="566"/>
        <w:rPr>
          <w:rFonts w:cs="新細明體"/>
          <w:color w:val="auto"/>
          <w:sz w:val="32"/>
          <w:szCs w:val="32"/>
        </w:rPr>
      </w:pPr>
      <w:r w:rsidRPr="00ED64DB">
        <w:rPr>
          <w:rFonts w:cs="新細明體" w:hint="eastAsia"/>
          <w:color w:val="auto"/>
          <w:sz w:val="32"/>
          <w:szCs w:val="32"/>
        </w:rPr>
        <w:t xml:space="preserve">九、規劃或辦理實驗室、保存場所人員健康檢查及建立健康狀況異常監控機制。 </w:t>
      </w:r>
    </w:p>
    <w:p w:rsidR="00876516" w:rsidRPr="00ED64DB" w:rsidRDefault="00876516" w:rsidP="00A3387B">
      <w:pPr>
        <w:widowControl/>
        <w:spacing w:line="460" w:lineRule="exact"/>
        <w:ind w:leftChars="649" w:left="2124" w:hangingChars="177" w:hanging="566"/>
        <w:jc w:val="both"/>
        <w:rPr>
          <w:rFonts w:ascii="標楷體" w:eastAsia="標楷體" w:hAnsi="標楷體" w:cs="新細明體"/>
          <w:kern w:val="0"/>
          <w:sz w:val="32"/>
          <w:szCs w:val="32"/>
        </w:rPr>
      </w:pPr>
      <w:r w:rsidRPr="00ED64DB">
        <w:rPr>
          <w:rFonts w:ascii="標楷體" w:eastAsia="標楷體" w:hAnsi="標楷體" w:cs="新細明體" w:hint="eastAsia"/>
          <w:kern w:val="0"/>
          <w:sz w:val="32"/>
          <w:szCs w:val="32"/>
        </w:rPr>
        <w:t>十、審核及督導其他有關感染性生物材料、實驗室、保存場所之</w:t>
      </w:r>
      <w:r w:rsidRPr="00ED64DB">
        <w:rPr>
          <w:rFonts w:ascii="標楷體" w:eastAsia="標楷體" w:hAnsi="標楷體" w:cs="新細明體" w:hint="eastAsia"/>
          <w:bCs/>
          <w:kern w:val="0"/>
          <w:sz w:val="32"/>
          <w:szCs w:val="32"/>
        </w:rPr>
        <w:t>生物安全、生物保全</w:t>
      </w:r>
      <w:r w:rsidRPr="00ED64DB">
        <w:rPr>
          <w:rFonts w:ascii="標楷體" w:eastAsia="標楷體" w:hAnsi="標楷體" w:cs="新細明體" w:hint="eastAsia"/>
          <w:kern w:val="0"/>
          <w:sz w:val="32"/>
          <w:szCs w:val="32"/>
        </w:rPr>
        <w:t xml:space="preserve">管理事項。 </w:t>
      </w:r>
    </w:p>
    <w:p w:rsidR="00876516" w:rsidRPr="00ED64DB" w:rsidRDefault="00876516" w:rsidP="00A3387B">
      <w:pPr>
        <w:tabs>
          <w:tab w:val="left" w:pos="1560"/>
        </w:tabs>
        <w:spacing w:line="460" w:lineRule="exact"/>
        <w:ind w:leftChars="650" w:left="2408" w:hangingChars="265" w:hanging="848"/>
        <w:jc w:val="both"/>
        <w:rPr>
          <w:rFonts w:ascii="標楷體" w:eastAsia="標楷體" w:hAnsi="標楷體" w:cs="新細明體"/>
          <w:sz w:val="32"/>
          <w:szCs w:val="32"/>
        </w:rPr>
      </w:pPr>
      <w:r w:rsidRPr="00ED64DB">
        <w:rPr>
          <w:rFonts w:ascii="標楷體" w:eastAsia="標楷體" w:hAnsi="標楷體" w:cs="新細明體" w:hint="eastAsia"/>
          <w:sz w:val="32"/>
          <w:szCs w:val="32"/>
        </w:rPr>
        <w:t>十一、處理、調查及報告實驗室、保存場所之生物安全、生物保全意外事件。</w:t>
      </w:r>
    </w:p>
    <w:p w:rsidR="00876516" w:rsidRPr="00876516" w:rsidRDefault="00876516" w:rsidP="00A3387B">
      <w:pPr>
        <w:widowControl/>
        <w:spacing w:line="460" w:lineRule="exact"/>
        <w:ind w:left="992" w:hangingChars="310" w:hanging="99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第八條</w:t>
      </w:r>
      <w:r w:rsidR="00ED64DB"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第二級以上危險群病原體及生物毒素</w:t>
      </w:r>
      <w:r w:rsidRPr="00876516">
        <w:rPr>
          <w:rFonts w:ascii="標楷體" w:eastAsia="標楷體" w:hAnsi="標楷體" w:cs="新細明體" w:hint="eastAsia"/>
          <w:bCs/>
          <w:kern w:val="0"/>
          <w:sz w:val="32"/>
          <w:szCs w:val="32"/>
        </w:rPr>
        <w:t>之</w:t>
      </w:r>
      <w:r w:rsidRPr="00876516">
        <w:rPr>
          <w:rFonts w:ascii="標楷體" w:eastAsia="標楷體" w:hAnsi="標楷體" w:cs="新細明體" w:hint="eastAsia"/>
          <w:kern w:val="0"/>
          <w:sz w:val="32"/>
          <w:szCs w:val="32"/>
        </w:rPr>
        <w:t>持有、使用、</w:t>
      </w:r>
      <w:r w:rsidRPr="00876516">
        <w:rPr>
          <w:rFonts w:ascii="標楷體" w:eastAsia="標楷體" w:hAnsi="標楷體" w:cs="新細明體" w:hint="eastAsia"/>
          <w:bCs/>
          <w:kern w:val="0"/>
          <w:sz w:val="32"/>
          <w:szCs w:val="32"/>
        </w:rPr>
        <w:t>保存或處分，應經相關設置</w:t>
      </w:r>
      <w:proofErr w:type="gramStart"/>
      <w:r w:rsidRPr="00876516">
        <w:rPr>
          <w:rFonts w:ascii="標楷體" w:eastAsia="標楷體" w:hAnsi="標楷體" w:cs="新細明體" w:hint="eastAsia"/>
          <w:bCs/>
          <w:kern w:val="0"/>
          <w:sz w:val="32"/>
          <w:szCs w:val="32"/>
        </w:rPr>
        <w:t>單位生安會或生安</w:t>
      </w:r>
      <w:r w:rsidRPr="00876516">
        <w:rPr>
          <w:rFonts w:ascii="標楷體" w:eastAsia="標楷體" w:hAnsi="標楷體" w:cs="新細明體" w:hint="eastAsia"/>
          <w:kern w:val="0"/>
          <w:sz w:val="32"/>
          <w:szCs w:val="32"/>
        </w:rPr>
        <w:t>專責</w:t>
      </w:r>
      <w:proofErr w:type="gramEnd"/>
      <w:r w:rsidRPr="00876516">
        <w:rPr>
          <w:rFonts w:ascii="標楷體" w:eastAsia="標楷體" w:hAnsi="標楷體" w:cs="新細明體" w:hint="eastAsia"/>
          <w:kern w:val="0"/>
          <w:sz w:val="32"/>
          <w:szCs w:val="32"/>
        </w:rPr>
        <w:t>人員審核</w:t>
      </w:r>
      <w:r w:rsidRPr="00876516">
        <w:rPr>
          <w:rFonts w:ascii="標楷體" w:eastAsia="標楷體" w:hAnsi="標楷體" w:cs="新細明體" w:hint="eastAsia"/>
          <w:bCs/>
          <w:kern w:val="0"/>
          <w:sz w:val="32"/>
          <w:szCs w:val="32"/>
        </w:rPr>
        <w:t>通過</w:t>
      </w:r>
      <w:r w:rsidRPr="00876516">
        <w:rPr>
          <w:rFonts w:ascii="標楷體" w:eastAsia="標楷體" w:hAnsi="標楷體" w:cs="新細明體" w:hint="eastAsia"/>
          <w:kern w:val="0"/>
          <w:sz w:val="32"/>
          <w:szCs w:val="32"/>
        </w:rPr>
        <w:t>，始得為之</w:t>
      </w:r>
      <w:r w:rsidRPr="00876516">
        <w:rPr>
          <w:rFonts w:ascii="標楷體" w:eastAsia="標楷體" w:hAnsi="標楷體" w:cs="新細明體" w:hint="eastAsia"/>
          <w:bCs/>
          <w:kern w:val="0"/>
          <w:sz w:val="32"/>
          <w:szCs w:val="32"/>
        </w:rPr>
        <w:t>。</w:t>
      </w:r>
    </w:p>
    <w:p w:rsidR="00876516" w:rsidRPr="00876516" w:rsidRDefault="00876516" w:rsidP="00A3387B">
      <w:pPr>
        <w:widowControl/>
        <w:spacing w:line="460" w:lineRule="exact"/>
        <w:ind w:left="992" w:hangingChars="310" w:hanging="992"/>
        <w:jc w:val="both"/>
        <w:rPr>
          <w:rFonts w:ascii="標楷體" w:eastAsia="標楷體" w:hAnsi="標楷體" w:cs="新細明體"/>
          <w:bCs/>
          <w:kern w:val="0"/>
          <w:sz w:val="32"/>
          <w:szCs w:val="32"/>
        </w:rPr>
      </w:pPr>
      <w:r w:rsidRPr="00876516">
        <w:rPr>
          <w:rFonts w:ascii="標楷體" w:eastAsia="標楷體" w:hAnsi="標楷體" w:cs="新細明體" w:hint="eastAsia"/>
          <w:kern w:val="0"/>
          <w:sz w:val="32"/>
          <w:szCs w:val="32"/>
        </w:rPr>
        <w:t xml:space="preserve">      </w:t>
      </w:r>
      <w:r w:rsidR="00ED64DB"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bCs/>
          <w:kern w:val="0"/>
          <w:sz w:val="32"/>
          <w:szCs w:val="32"/>
        </w:rPr>
        <w:t>第三級以上危險群</w:t>
      </w:r>
      <w:r w:rsidRPr="00876516">
        <w:rPr>
          <w:rFonts w:ascii="標楷體" w:eastAsia="標楷體" w:hAnsi="標楷體" w:cs="新細明體" w:hint="eastAsia"/>
          <w:kern w:val="0"/>
          <w:sz w:val="32"/>
          <w:szCs w:val="32"/>
        </w:rPr>
        <w:t>病原體</w:t>
      </w:r>
      <w:r w:rsidRPr="00876516">
        <w:rPr>
          <w:rFonts w:ascii="標楷體" w:eastAsia="標楷體" w:hAnsi="標楷體" w:cs="新細明體" w:hint="eastAsia"/>
          <w:bCs/>
          <w:kern w:val="0"/>
          <w:sz w:val="32"/>
          <w:szCs w:val="32"/>
        </w:rPr>
        <w:t>或管制性病原之</w:t>
      </w:r>
      <w:r w:rsidRPr="00876516">
        <w:rPr>
          <w:rFonts w:ascii="標楷體" w:eastAsia="標楷體" w:hAnsi="標楷體" w:cs="新細明體" w:hint="eastAsia"/>
          <w:kern w:val="0"/>
          <w:sz w:val="32"/>
          <w:szCs w:val="32"/>
        </w:rPr>
        <w:t>持有、</w:t>
      </w:r>
      <w:r w:rsidRPr="00876516">
        <w:rPr>
          <w:rFonts w:ascii="標楷體" w:eastAsia="標楷體" w:hAnsi="標楷體" w:cs="新細明體" w:hint="eastAsia"/>
          <w:bCs/>
          <w:kern w:val="0"/>
          <w:sz w:val="32"/>
          <w:szCs w:val="32"/>
        </w:rPr>
        <w:t>保存或處分，</w:t>
      </w:r>
      <w:r w:rsidRPr="00876516">
        <w:rPr>
          <w:rFonts w:ascii="標楷體" w:eastAsia="標楷體" w:hAnsi="標楷體" w:cs="新細明體" w:hint="eastAsia"/>
          <w:kern w:val="0"/>
          <w:sz w:val="32"/>
          <w:szCs w:val="32"/>
        </w:rPr>
        <w:t>除依前項規定辦理外，設置單位並</w:t>
      </w:r>
      <w:r w:rsidRPr="00876516">
        <w:rPr>
          <w:rFonts w:ascii="標楷體" w:eastAsia="標楷體" w:hAnsi="標楷體" w:cs="新細明體" w:hint="eastAsia"/>
          <w:bCs/>
          <w:kern w:val="0"/>
          <w:sz w:val="32"/>
          <w:szCs w:val="32"/>
        </w:rPr>
        <w:t>應報中央主管機關核准</w:t>
      </w:r>
      <w:r w:rsidRPr="00876516">
        <w:rPr>
          <w:rFonts w:ascii="標楷體" w:eastAsia="標楷體" w:hAnsi="標楷體" w:cs="新細明體" w:hint="eastAsia"/>
          <w:kern w:val="0"/>
          <w:sz w:val="32"/>
          <w:szCs w:val="32"/>
        </w:rPr>
        <w:t>，始得為之</w:t>
      </w:r>
      <w:r w:rsidRPr="00876516">
        <w:rPr>
          <w:rFonts w:ascii="標楷體" w:eastAsia="標楷體" w:hAnsi="標楷體" w:cs="新細明體" w:hint="eastAsia"/>
          <w:bCs/>
          <w:kern w:val="0"/>
          <w:sz w:val="32"/>
          <w:szCs w:val="32"/>
        </w:rPr>
        <w:t>。</w:t>
      </w:r>
    </w:p>
    <w:p w:rsidR="00876516" w:rsidRPr="00876516" w:rsidRDefault="00876516" w:rsidP="00A3387B">
      <w:pPr>
        <w:widowControl/>
        <w:spacing w:line="460" w:lineRule="exact"/>
        <w:ind w:left="992" w:hangingChars="310" w:hanging="992"/>
        <w:jc w:val="both"/>
        <w:rPr>
          <w:rFonts w:ascii="標楷體" w:eastAsia="標楷體" w:hAnsi="標楷體" w:cs="新細明體"/>
          <w:bCs/>
          <w:kern w:val="0"/>
          <w:sz w:val="32"/>
          <w:szCs w:val="32"/>
        </w:rPr>
      </w:pPr>
      <w:r w:rsidRPr="00876516">
        <w:rPr>
          <w:rFonts w:ascii="標楷體" w:eastAsia="標楷體" w:hAnsi="標楷體" w:cs="新細明體" w:hint="eastAsia"/>
          <w:bCs/>
          <w:kern w:val="0"/>
          <w:sz w:val="32"/>
          <w:szCs w:val="32"/>
        </w:rPr>
        <w:t xml:space="preserve">第九條　</w:t>
      </w:r>
      <w:r w:rsidR="00ED64DB"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實驗室、保存場所</w:t>
      </w:r>
      <w:r w:rsidRPr="00876516">
        <w:rPr>
          <w:rFonts w:ascii="標楷體" w:eastAsia="標楷體" w:hAnsi="標楷體" w:cs="新細明體" w:hint="eastAsia"/>
          <w:bCs/>
          <w:kern w:val="0"/>
          <w:sz w:val="32"/>
          <w:szCs w:val="32"/>
        </w:rPr>
        <w:t>應定期盤點其持有、保存之</w:t>
      </w:r>
      <w:r w:rsidRPr="00876516">
        <w:rPr>
          <w:rFonts w:ascii="標楷體" w:eastAsia="標楷體" w:hAnsi="標楷體" w:cs="新細明體" w:hint="eastAsia"/>
          <w:kern w:val="0"/>
          <w:sz w:val="32"/>
          <w:szCs w:val="32"/>
        </w:rPr>
        <w:t>第二級以上危險群病原體及生物毒素之</w:t>
      </w:r>
      <w:r w:rsidRPr="00876516">
        <w:rPr>
          <w:rFonts w:ascii="標楷體" w:eastAsia="標楷體" w:hAnsi="標楷體" w:cs="新細明體" w:hint="eastAsia"/>
          <w:bCs/>
          <w:kern w:val="0"/>
          <w:sz w:val="32"/>
          <w:szCs w:val="32"/>
        </w:rPr>
        <w:t>品項與數量。發現有不符、遺失或其他異常事件時，應立即</w:t>
      </w:r>
      <w:proofErr w:type="gramStart"/>
      <w:r w:rsidRPr="00876516">
        <w:rPr>
          <w:rFonts w:ascii="標楷體" w:eastAsia="標楷體" w:hAnsi="標楷體" w:cs="新細明體" w:hint="eastAsia"/>
          <w:bCs/>
          <w:kern w:val="0"/>
          <w:sz w:val="32"/>
          <w:szCs w:val="32"/>
        </w:rPr>
        <w:t>通報生安會或生安專責</w:t>
      </w:r>
      <w:proofErr w:type="gramEnd"/>
      <w:r w:rsidRPr="00876516">
        <w:rPr>
          <w:rFonts w:ascii="標楷體" w:eastAsia="標楷體" w:hAnsi="標楷體" w:cs="新細明體" w:hint="eastAsia"/>
          <w:bCs/>
          <w:kern w:val="0"/>
          <w:sz w:val="32"/>
          <w:szCs w:val="32"/>
        </w:rPr>
        <w:t>人員。</w:t>
      </w:r>
    </w:p>
    <w:p w:rsidR="00876516" w:rsidRPr="00876516" w:rsidRDefault="00876516" w:rsidP="00A3387B">
      <w:pPr>
        <w:widowControl/>
        <w:spacing w:line="460" w:lineRule="exact"/>
        <w:ind w:left="992" w:hangingChars="310" w:hanging="992"/>
        <w:jc w:val="both"/>
        <w:rPr>
          <w:rFonts w:ascii="標楷體" w:eastAsia="標楷體" w:hAnsi="標楷體" w:cs="新細明體"/>
          <w:bCs/>
          <w:kern w:val="0"/>
          <w:sz w:val="32"/>
          <w:szCs w:val="32"/>
        </w:rPr>
      </w:pPr>
      <w:r w:rsidRPr="00876516">
        <w:rPr>
          <w:rFonts w:ascii="標楷體" w:eastAsia="標楷體" w:hAnsi="標楷體" w:cs="新細明體" w:hint="eastAsia"/>
          <w:kern w:val="0"/>
          <w:sz w:val="32"/>
          <w:szCs w:val="32"/>
        </w:rPr>
        <w:t xml:space="preserve">      </w:t>
      </w:r>
      <w:r w:rsidR="00ED64DB"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設置單位對</w:t>
      </w:r>
      <w:r w:rsidRPr="00876516">
        <w:rPr>
          <w:rFonts w:ascii="標楷體" w:eastAsia="標楷體" w:hAnsi="標楷體" w:cs="新細明體" w:hint="eastAsia"/>
          <w:bCs/>
          <w:kern w:val="0"/>
          <w:sz w:val="32"/>
          <w:szCs w:val="32"/>
        </w:rPr>
        <w:t>於第三級</w:t>
      </w:r>
      <w:r w:rsidRPr="00876516">
        <w:rPr>
          <w:rFonts w:ascii="標楷體" w:eastAsia="標楷體" w:hAnsi="標楷體" w:cs="新細明體" w:hint="eastAsia"/>
          <w:kern w:val="0"/>
          <w:sz w:val="32"/>
          <w:szCs w:val="32"/>
        </w:rPr>
        <w:t>以上</w:t>
      </w:r>
      <w:r w:rsidRPr="00876516">
        <w:rPr>
          <w:rFonts w:ascii="標楷體" w:eastAsia="標楷體" w:hAnsi="標楷體" w:cs="新細明體" w:hint="eastAsia"/>
          <w:bCs/>
          <w:kern w:val="0"/>
          <w:sz w:val="32"/>
          <w:szCs w:val="32"/>
        </w:rPr>
        <w:t>危險群</w:t>
      </w:r>
      <w:r w:rsidRPr="00876516">
        <w:rPr>
          <w:rFonts w:ascii="標楷體" w:eastAsia="標楷體" w:hAnsi="標楷體" w:cs="新細明體" w:hint="eastAsia"/>
          <w:kern w:val="0"/>
          <w:sz w:val="32"/>
          <w:szCs w:val="32"/>
        </w:rPr>
        <w:t>病原體</w:t>
      </w:r>
      <w:r w:rsidRPr="00876516">
        <w:rPr>
          <w:rFonts w:ascii="標楷體" w:eastAsia="標楷體" w:hAnsi="標楷體" w:cs="新細明體" w:hint="eastAsia"/>
          <w:bCs/>
          <w:kern w:val="0"/>
          <w:sz w:val="32"/>
          <w:szCs w:val="32"/>
        </w:rPr>
        <w:t>或管制性病原發現有不符、遺失或其他異常事件時，</w:t>
      </w:r>
      <w:r w:rsidRPr="00876516">
        <w:rPr>
          <w:rFonts w:ascii="標楷體" w:eastAsia="標楷體" w:hAnsi="標楷體" w:cs="新細明體" w:hint="eastAsia"/>
          <w:kern w:val="0"/>
          <w:sz w:val="32"/>
          <w:szCs w:val="32"/>
        </w:rPr>
        <w:t>應</w:t>
      </w:r>
      <w:r w:rsidRPr="00876516">
        <w:rPr>
          <w:rFonts w:ascii="標楷體" w:eastAsia="標楷體" w:hAnsi="標楷體" w:cs="新細明體" w:hint="eastAsia"/>
          <w:bCs/>
          <w:kern w:val="0"/>
          <w:sz w:val="32"/>
          <w:szCs w:val="32"/>
        </w:rPr>
        <w:t>立即</w:t>
      </w:r>
      <w:proofErr w:type="gramStart"/>
      <w:r w:rsidRPr="00876516">
        <w:rPr>
          <w:rFonts w:ascii="標楷體" w:eastAsia="標楷體" w:hAnsi="標楷體" w:cs="新細明體" w:hint="eastAsia"/>
          <w:bCs/>
          <w:kern w:val="0"/>
          <w:sz w:val="32"/>
          <w:szCs w:val="32"/>
        </w:rPr>
        <w:t>通報生安會或生安專責</w:t>
      </w:r>
      <w:proofErr w:type="gramEnd"/>
      <w:r w:rsidRPr="00876516">
        <w:rPr>
          <w:rFonts w:ascii="標楷體" w:eastAsia="標楷體" w:hAnsi="標楷體" w:cs="新細明體" w:hint="eastAsia"/>
          <w:bCs/>
          <w:kern w:val="0"/>
          <w:sz w:val="32"/>
          <w:szCs w:val="32"/>
        </w:rPr>
        <w:t>人員，並</w:t>
      </w:r>
      <w:r w:rsidRPr="00876516">
        <w:rPr>
          <w:rFonts w:ascii="標楷體" w:eastAsia="標楷體" w:hAnsi="標楷體" w:cs="新細明體" w:hint="eastAsia"/>
          <w:kern w:val="0"/>
          <w:sz w:val="32"/>
          <w:szCs w:val="32"/>
        </w:rPr>
        <w:t>於二十四小時內通報</w:t>
      </w:r>
      <w:r w:rsidRPr="00876516">
        <w:rPr>
          <w:rFonts w:ascii="標楷體" w:eastAsia="標楷體" w:hAnsi="標楷體" w:cs="新細明體" w:hint="eastAsia"/>
          <w:bCs/>
          <w:kern w:val="0"/>
          <w:sz w:val="32"/>
          <w:szCs w:val="32"/>
        </w:rPr>
        <w:t>主管機關。</w:t>
      </w:r>
    </w:p>
    <w:p w:rsidR="00876516" w:rsidRPr="00876516" w:rsidRDefault="00876516" w:rsidP="00A3387B">
      <w:pPr>
        <w:widowControl/>
        <w:spacing w:line="460" w:lineRule="exact"/>
        <w:ind w:left="992" w:hangingChars="310" w:hanging="992"/>
        <w:jc w:val="both"/>
        <w:rPr>
          <w:rFonts w:ascii="標楷體" w:eastAsia="標楷體" w:hAnsi="標楷體" w:cs="新細明體"/>
          <w:kern w:val="0"/>
          <w:sz w:val="32"/>
          <w:szCs w:val="32"/>
        </w:rPr>
      </w:pPr>
      <w:r w:rsidRPr="00876516">
        <w:rPr>
          <w:rFonts w:ascii="標楷體" w:eastAsia="標楷體" w:hAnsi="標楷體" w:cs="新細明體" w:hint="eastAsia"/>
          <w:bCs/>
          <w:kern w:val="0"/>
          <w:sz w:val="32"/>
          <w:szCs w:val="32"/>
        </w:rPr>
        <w:t xml:space="preserve">      </w:t>
      </w:r>
      <w:r w:rsidR="00ED64DB" w:rsidRPr="00876516">
        <w:rPr>
          <w:rFonts w:ascii="標楷體" w:eastAsia="標楷體" w:hAnsi="標楷體" w:cs="新細明體" w:hint="eastAsia"/>
          <w:kern w:val="0"/>
          <w:sz w:val="32"/>
          <w:szCs w:val="32"/>
        </w:rPr>
        <w:t xml:space="preserve">　　</w:t>
      </w:r>
      <w:proofErr w:type="gramStart"/>
      <w:r w:rsidRPr="00876516">
        <w:rPr>
          <w:rFonts w:ascii="標楷體" w:eastAsia="標楷體" w:hAnsi="標楷體" w:cs="新細明體" w:hint="eastAsia"/>
          <w:kern w:val="0"/>
          <w:sz w:val="32"/>
          <w:szCs w:val="32"/>
        </w:rPr>
        <w:t>生安會或生安專責</w:t>
      </w:r>
      <w:proofErr w:type="gramEnd"/>
      <w:r w:rsidRPr="00876516">
        <w:rPr>
          <w:rFonts w:ascii="標楷體" w:eastAsia="標楷體" w:hAnsi="標楷體" w:cs="新細明體" w:hint="eastAsia"/>
          <w:kern w:val="0"/>
          <w:sz w:val="32"/>
          <w:szCs w:val="32"/>
        </w:rPr>
        <w:t>人員應於接獲通報後次日起七日內，完成異常事件調查；設置單位應於完成調查後次日起三日內，將調查報告報請地方主管機關備查，並副知中央主管機關。</w:t>
      </w:r>
    </w:p>
    <w:p w:rsidR="00876516" w:rsidRPr="00876516" w:rsidRDefault="00876516" w:rsidP="00A3387B">
      <w:pPr>
        <w:widowControl/>
        <w:spacing w:line="460" w:lineRule="exact"/>
        <w:ind w:leftChars="44" w:left="992" w:hangingChars="277" w:hanging="886"/>
        <w:jc w:val="both"/>
        <w:rPr>
          <w:rFonts w:ascii="標楷體" w:eastAsia="標楷體" w:hAnsi="標楷體" w:cs="新細明體"/>
          <w:kern w:val="0"/>
          <w:sz w:val="32"/>
          <w:szCs w:val="32"/>
        </w:rPr>
      </w:pPr>
      <w:r w:rsidRPr="00876516">
        <w:rPr>
          <w:rFonts w:ascii="標楷體" w:eastAsia="標楷體" w:hAnsi="標楷體" w:cs="新細明體" w:hint="eastAsia"/>
          <w:bCs/>
          <w:kern w:val="0"/>
          <w:sz w:val="32"/>
          <w:szCs w:val="32"/>
        </w:rPr>
        <w:lastRenderedPageBreak/>
        <w:t>第十</w:t>
      </w:r>
      <w:r w:rsidRPr="00876516">
        <w:rPr>
          <w:rFonts w:ascii="標楷體" w:eastAsia="標楷體" w:hAnsi="標楷體" w:cs="新細明體" w:hint="eastAsia"/>
          <w:kern w:val="0"/>
          <w:sz w:val="32"/>
          <w:szCs w:val="32"/>
        </w:rPr>
        <w:t xml:space="preserve">條　</w:t>
      </w:r>
      <w:r w:rsidR="00ED64DB"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實驗室、保存場所生物安全意外事件，依感染性生物材料洩漏程度，區分為高度、中度及低度危害等級：</w:t>
      </w:r>
    </w:p>
    <w:p w:rsidR="00876516" w:rsidRPr="00876516" w:rsidRDefault="00876516" w:rsidP="00A3387B">
      <w:pPr>
        <w:widowControl/>
        <w:spacing w:line="460" w:lineRule="exact"/>
        <w:ind w:leftChars="708" w:left="2265" w:hangingChars="177" w:hanging="566"/>
        <w:jc w:val="both"/>
        <w:rPr>
          <w:rFonts w:ascii="Arial Narrow" w:eastAsia="標楷體" w:hAnsi="Arial Narrow"/>
          <w:sz w:val="32"/>
          <w:szCs w:val="32"/>
        </w:rPr>
      </w:pPr>
      <w:r w:rsidRPr="00876516">
        <w:rPr>
          <w:rFonts w:ascii="標楷體" w:eastAsia="標楷體" w:hAnsi="標楷體" w:cs="新細明體" w:hint="eastAsia"/>
          <w:kern w:val="0"/>
          <w:sz w:val="32"/>
          <w:szCs w:val="32"/>
        </w:rPr>
        <w:t>一、高度：感染性生物材料洩漏至實驗室、保存場所</w:t>
      </w:r>
      <w:r w:rsidRPr="00876516">
        <w:rPr>
          <w:rFonts w:ascii="Arial Narrow" w:eastAsia="標楷體" w:hAnsi="Arial Narrow" w:hint="eastAsia"/>
          <w:sz w:val="32"/>
          <w:szCs w:val="32"/>
        </w:rPr>
        <w:t>以外區域，致有感染或危害工作人員、其他部門或週遭社區民眾之虞。</w:t>
      </w:r>
    </w:p>
    <w:p w:rsidR="00876516" w:rsidRPr="00876516" w:rsidRDefault="00876516" w:rsidP="00A3387B">
      <w:pPr>
        <w:widowControl/>
        <w:spacing w:line="460" w:lineRule="exact"/>
        <w:ind w:leftChars="708" w:left="2265" w:hangingChars="177" w:hanging="566"/>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二、中度：感染性生物材料洩漏</w:t>
      </w:r>
      <w:r w:rsidRPr="00876516">
        <w:rPr>
          <w:rFonts w:ascii="Arial Narrow" w:eastAsia="標楷體" w:hAnsi="Arial Narrow" w:hint="eastAsia"/>
          <w:sz w:val="32"/>
          <w:szCs w:val="32"/>
        </w:rPr>
        <w:t>局限於</w:t>
      </w:r>
      <w:r w:rsidRPr="00876516">
        <w:rPr>
          <w:rFonts w:ascii="標楷體" w:eastAsia="標楷體" w:hAnsi="標楷體" w:cs="新細明體" w:hint="eastAsia"/>
          <w:kern w:val="0"/>
          <w:sz w:val="32"/>
          <w:szCs w:val="32"/>
        </w:rPr>
        <w:t>實驗室、保存場所</w:t>
      </w:r>
      <w:r w:rsidRPr="00876516">
        <w:rPr>
          <w:rFonts w:ascii="Arial Narrow" w:eastAsia="標楷體" w:hAnsi="Arial Narrow" w:hint="eastAsia"/>
          <w:sz w:val="32"/>
          <w:szCs w:val="32"/>
        </w:rPr>
        <w:t>以</w:t>
      </w:r>
      <w:r w:rsidRPr="00876516">
        <w:rPr>
          <w:rFonts w:ascii="Arial Narrow" w:eastAsia="標楷體" w:hAnsi="Arial Narrow" w:hint="eastAsia"/>
          <w:bCs/>
          <w:sz w:val="32"/>
          <w:szCs w:val="32"/>
        </w:rPr>
        <w:t>內區域，</w:t>
      </w:r>
      <w:r w:rsidRPr="00876516">
        <w:rPr>
          <w:rFonts w:ascii="Arial Narrow" w:eastAsia="標楷體" w:hAnsi="Arial Narrow" w:hint="eastAsia"/>
          <w:sz w:val="32"/>
          <w:szCs w:val="32"/>
        </w:rPr>
        <w:t>致有感染或危害工作人員之虞。</w:t>
      </w:r>
    </w:p>
    <w:p w:rsidR="00876516" w:rsidRPr="00876516" w:rsidRDefault="00876516" w:rsidP="00A3387B">
      <w:pPr>
        <w:widowControl/>
        <w:spacing w:line="460" w:lineRule="exact"/>
        <w:ind w:leftChars="708" w:left="2265" w:hangingChars="177" w:hanging="566"/>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三、低度：感染性生物材料洩漏</w:t>
      </w:r>
      <w:r w:rsidRPr="00876516">
        <w:rPr>
          <w:rFonts w:ascii="Arial Narrow" w:eastAsia="標楷體" w:hAnsi="Arial Narrow" w:hint="eastAsia"/>
          <w:sz w:val="32"/>
          <w:szCs w:val="32"/>
        </w:rPr>
        <w:t>局限於實驗室安全設備內，致有感染或危害工作人員之虞</w:t>
      </w:r>
      <w:r w:rsidRPr="00876516">
        <w:rPr>
          <w:rFonts w:ascii="Arial Narrow" w:eastAsia="標楷體" w:hAnsi="Arial Narrow" w:hint="eastAsia"/>
          <w:bCs/>
          <w:sz w:val="32"/>
          <w:szCs w:val="32"/>
        </w:rPr>
        <w:t>。</w:t>
      </w:r>
    </w:p>
    <w:p w:rsidR="00876516" w:rsidRPr="00876516" w:rsidRDefault="00876516" w:rsidP="00A3387B">
      <w:pPr>
        <w:widowControl/>
        <w:spacing w:line="460" w:lineRule="exact"/>
        <w:ind w:leftChars="413" w:left="991" w:firstLineChars="220" w:firstLine="704"/>
        <w:jc w:val="both"/>
        <w:rPr>
          <w:rFonts w:ascii="標楷體" w:eastAsia="標楷體" w:hAnsi="標楷體" w:cs="新細明體"/>
          <w:kern w:val="0"/>
          <w:sz w:val="32"/>
          <w:szCs w:val="32"/>
        </w:rPr>
      </w:pPr>
      <w:r w:rsidRPr="00876516">
        <w:rPr>
          <w:rFonts w:ascii="標楷體" w:eastAsia="標楷體" w:hAnsi="標楷體" w:cs="新細明體" w:hint="eastAsia"/>
          <w:bCs/>
          <w:kern w:val="0"/>
          <w:sz w:val="32"/>
          <w:szCs w:val="32"/>
        </w:rPr>
        <w:t>前項生物安全意外事件之通報及處理，</w:t>
      </w:r>
      <w:r w:rsidRPr="00876516">
        <w:rPr>
          <w:rFonts w:ascii="標楷體" w:eastAsia="標楷體" w:hAnsi="標楷體" w:cs="新細明體" w:hint="eastAsia"/>
          <w:kern w:val="0"/>
          <w:sz w:val="32"/>
          <w:szCs w:val="32"/>
        </w:rPr>
        <w:t>由中央主管機關定之。</w:t>
      </w:r>
    </w:p>
    <w:p w:rsidR="00876516" w:rsidRPr="00876516" w:rsidRDefault="00876516" w:rsidP="00A3387B">
      <w:pPr>
        <w:widowControl/>
        <w:spacing w:line="460" w:lineRule="exact"/>
        <w:ind w:left="992" w:hangingChars="310" w:hanging="99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      </w:t>
      </w:r>
      <w:r w:rsidR="00F57233"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設置單位應確保感染性</w:t>
      </w:r>
      <w:r w:rsidRPr="00876516">
        <w:rPr>
          <w:rFonts w:ascii="標楷體" w:eastAsia="標楷體" w:hAnsi="標楷體" w:cs="新細明體" w:hint="eastAsia"/>
          <w:bCs/>
          <w:kern w:val="0"/>
          <w:sz w:val="32"/>
          <w:szCs w:val="32"/>
        </w:rPr>
        <w:t>生物材料無</w:t>
      </w:r>
      <w:r w:rsidRPr="00876516">
        <w:rPr>
          <w:rFonts w:ascii="標楷體" w:eastAsia="標楷體" w:hAnsi="標楷體" w:cs="新細明體" w:hint="eastAsia"/>
          <w:kern w:val="0"/>
          <w:sz w:val="32"/>
          <w:szCs w:val="32"/>
        </w:rPr>
        <w:t>洩漏</w:t>
      </w:r>
      <w:r w:rsidRPr="00876516">
        <w:rPr>
          <w:rFonts w:ascii="標楷體" w:eastAsia="標楷體" w:hAnsi="標楷體" w:cs="新細明體" w:hint="eastAsia"/>
          <w:bCs/>
          <w:kern w:val="0"/>
          <w:sz w:val="32"/>
          <w:szCs w:val="32"/>
        </w:rPr>
        <w:t>造成感染</w:t>
      </w:r>
      <w:r w:rsidRPr="00876516">
        <w:rPr>
          <w:rFonts w:ascii="標楷體" w:eastAsia="標楷體" w:hAnsi="標楷體" w:cs="新細明體" w:hint="eastAsia"/>
          <w:kern w:val="0"/>
          <w:sz w:val="32"/>
          <w:szCs w:val="32"/>
        </w:rPr>
        <w:t>之虞，並依生物安全意外事件危害等級，建立緊急應變計畫；其項目及內容如下：</w:t>
      </w:r>
    </w:p>
    <w:p w:rsidR="00876516" w:rsidRPr="00876516" w:rsidRDefault="00876516" w:rsidP="00A3387B">
      <w:pPr>
        <w:widowControl/>
        <w:spacing w:line="460" w:lineRule="exact"/>
        <w:ind w:leftChars="361" w:left="866" w:firstLineChars="260" w:firstLine="83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一、緊急應變小組及任務。</w:t>
      </w:r>
    </w:p>
    <w:p w:rsidR="00876516" w:rsidRPr="00876516" w:rsidRDefault="00876516" w:rsidP="00A3387B">
      <w:pPr>
        <w:widowControl/>
        <w:spacing w:line="460" w:lineRule="exact"/>
        <w:ind w:leftChars="361" w:left="866" w:firstLineChars="260" w:firstLine="83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二、意外事件等級鑑定及風險評估。</w:t>
      </w:r>
    </w:p>
    <w:p w:rsidR="00876516" w:rsidRPr="00876516" w:rsidRDefault="00876516" w:rsidP="00A3387B">
      <w:pPr>
        <w:widowControl/>
        <w:spacing w:line="460" w:lineRule="exact"/>
        <w:ind w:leftChars="361" w:left="866" w:firstLineChars="260" w:firstLine="83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三、意外事件之警示、處理</w:t>
      </w:r>
      <w:r w:rsidRPr="00876516">
        <w:rPr>
          <w:rFonts w:ascii="標楷體" w:eastAsia="標楷體" w:hAnsi="標楷體" w:cs="新細明體" w:hint="eastAsia"/>
          <w:bCs/>
          <w:kern w:val="0"/>
          <w:sz w:val="32"/>
          <w:szCs w:val="32"/>
        </w:rPr>
        <w:t>及</w:t>
      </w:r>
      <w:r w:rsidRPr="00876516">
        <w:rPr>
          <w:rFonts w:ascii="標楷體" w:eastAsia="標楷體" w:hAnsi="標楷體" w:cs="新細明體" w:hint="eastAsia"/>
          <w:kern w:val="0"/>
          <w:sz w:val="32"/>
          <w:szCs w:val="32"/>
        </w:rPr>
        <w:t>通報機制。</w:t>
      </w:r>
    </w:p>
    <w:p w:rsidR="00876516" w:rsidRPr="00876516" w:rsidRDefault="00876516" w:rsidP="00A3387B">
      <w:pPr>
        <w:widowControl/>
        <w:spacing w:line="460" w:lineRule="exact"/>
        <w:ind w:leftChars="361" w:left="866" w:firstLineChars="260" w:firstLine="83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四、緊急應變物資庫存管理。</w:t>
      </w:r>
    </w:p>
    <w:p w:rsidR="00876516" w:rsidRPr="00876516" w:rsidRDefault="00876516" w:rsidP="00A3387B">
      <w:pPr>
        <w:widowControl/>
        <w:spacing w:line="460" w:lineRule="exact"/>
        <w:ind w:leftChars="361" w:left="866" w:firstLineChars="260" w:firstLine="83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五、緊急醫療救護程序。</w:t>
      </w:r>
    </w:p>
    <w:p w:rsidR="00876516" w:rsidRPr="00876516" w:rsidRDefault="00876516" w:rsidP="00A3387B">
      <w:pPr>
        <w:widowControl/>
        <w:spacing w:line="460" w:lineRule="exact"/>
        <w:ind w:leftChars="361" w:left="866" w:firstLineChars="260" w:firstLine="83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六、應變人員之安全防護措施。</w:t>
      </w:r>
    </w:p>
    <w:p w:rsidR="00876516" w:rsidRPr="00876516" w:rsidRDefault="00876516" w:rsidP="00A3387B">
      <w:pPr>
        <w:widowControl/>
        <w:spacing w:line="460" w:lineRule="exact"/>
        <w:ind w:leftChars="361" w:left="866" w:firstLineChars="260" w:firstLine="83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七、緊急應變疏散程序及其他因應措施。</w:t>
      </w:r>
    </w:p>
    <w:p w:rsidR="00876516" w:rsidRPr="00876516" w:rsidRDefault="00876516" w:rsidP="00A3387B">
      <w:pPr>
        <w:widowControl/>
        <w:spacing w:line="460" w:lineRule="exact"/>
        <w:ind w:leftChars="708" w:left="2265" w:hangingChars="177" w:hanging="566"/>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八、災害區域清潔、消毒、整治、與單位內其他專責人員之協調、善後處理措施及調查報告。</w:t>
      </w:r>
    </w:p>
    <w:p w:rsidR="00876516" w:rsidRPr="00876516" w:rsidRDefault="00A3387B" w:rsidP="00A3387B">
      <w:pPr>
        <w:spacing w:line="460" w:lineRule="exact"/>
        <w:ind w:left="993" w:rightChars="-24" w:right="-58" w:firstLineChars="176" w:firstLine="563"/>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設置單位每年應依前項應變計畫，辦理實地模擬應變演</w:t>
      </w:r>
      <w:r w:rsidR="00876516" w:rsidRPr="00876516">
        <w:rPr>
          <w:rFonts w:ascii="標楷體" w:eastAsia="標楷體" w:hAnsi="標楷體" w:cs="新細明體" w:hint="eastAsia"/>
          <w:kern w:val="0"/>
          <w:sz w:val="32"/>
          <w:szCs w:val="32"/>
        </w:rPr>
        <w:t>練。</w:t>
      </w:r>
    </w:p>
    <w:p w:rsidR="00876516" w:rsidRPr="00876516" w:rsidRDefault="00876516" w:rsidP="00A3387B">
      <w:pPr>
        <w:widowControl/>
        <w:tabs>
          <w:tab w:val="left" w:pos="1276"/>
        </w:tabs>
        <w:spacing w:line="460" w:lineRule="exact"/>
        <w:ind w:left="1274" w:hangingChars="398" w:hanging="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第十一條　</w:t>
      </w:r>
      <w:r w:rsidR="00F57233"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第二級以上危險群病原體及生物毒素之保存場所，應辦理下列事項：</w:t>
      </w:r>
    </w:p>
    <w:p w:rsidR="00876516" w:rsidRPr="00876516" w:rsidRDefault="00876516" w:rsidP="00A3387B">
      <w:pPr>
        <w:widowControl/>
        <w:spacing w:line="460" w:lineRule="exact"/>
        <w:ind w:firstLineChars="398" w:firstLine="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一、指派專人負責管理。</w:t>
      </w:r>
    </w:p>
    <w:p w:rsidR="00876516" w:rsidRPr="00876516" w:rsidRDefault="00876516" w:rsidP="00A3387B">
      <w:pPr>
        <w:widowControl/>
        <w:spacing w:line="460" w:lineRule="exact"/>
        <w:ind w:firstLineChars="398" w:firstLine="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lastRenderedPageBreak/>
        <w:t>二、設有門禁管制。</w:t>
      </w:r>
    </w:p>
    <w:p w:rsidR="00876516" w:rsidRPr="00876516" w:rsidRDefault="00876516" w:rsidP="00A3387B">
      <w:pPr>
        <w:widowControl/>
        <w:spacing w:line="460" w:lineRule="exact"/>
        <w:ind w:firstLineChars="398" w:firstLine="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三、備有保存清單及存取紀錄。</w:t>
      </w:r>
    </w:p>
    <w:p w:rsidR="00876516" w:rsidRPr="00876516" w:rsidRDefault="00876516" w:rsidP="00A3387B">
      <w:pPr>
        <w:widowControl/>
        <w:spacing w:line="460" w:lineRule="exact"/>
        <w:ind w:firstLineChars="398" w:firstLine="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四、訂定生物保全相關管理手冊。</w:t>
      </w:r>
    </w:p>
    <w:p w:rsidR="00876516" w:rsidRPr="00876516" w:rsidRDefault="00876516" w:rsidP="00A3387B">
      <w:pPr>
        <w:widowControl/>
        <w:spacing w:line="460" w:lineRule="exact"/>
        <w:ind w:leftChars="133" w:left="319" w:firstLineChars="210" w:firstLine="67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      主管機關於必要時，得會同相關機關進行查核。</w:t>
      </w:r>
    </w:p>
    <w:p w:rsidR="00876516" w:rsidRPr="00876516" w:rsidRDefault="00876516" w:rsidP="00A3387B">
      <w:pPr>
        <w:widowControl/>
        <w:spacing w:line="460" w:lineRule="exact"/>
        <w:ind w:left="1274" w:hangingChars="398" w:hanging="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第十二條　</w:t>
      </w:r>
      <w:r w:rsidR="003A11BE"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設置單位輸出入感染性生物材料，應依本法第三十四條第二項規定，檢具申請書及相關文件資料向中央主管機關申請核准。</w:t>
      </w:r>
    </w:p>
    <w:p w:rsidR="00876516" w:rsidRPr="00876516" w:rsidRDefault="00876516" w:rsidP="00A3387B">
      <w:pPr>
        <w:widowControl/>
        <w:tabs>
          <w:tab w:val="left" w:pos="993"/>
        </w:tabs>
        <w:spacing w:line="460" w:lineRule="exact"/>
        <w:ind w:leftChars="413" w:left="1276" w:hangingChars="89" w:hanging="285"/>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      輸出入感染性生物材料為第二級以上危險群病原體及生物毒素者，應另檢具所屬設置</w:t>
      </w:r>
      <w:proofErr w:type="gramStart"/>
      <w:r w:rsidRPr="00876516">
        <w:rPr>
          <w:rFonts w:ascii="標楷體" w:eastAsia="標楷體" w:hAnsi="標楷體" w:cs="新細明體" w:hint="eastAsia"/>
          <w:kern w:val="0"/>
          <w:sz w:val="32"/>
          <w:szCs w:val="32"/>
        </w:rPr>
        <w:t>單位生安會或生安專責</w:t>
      </w:r>
      <w:proofErr w:type="gramEnd"/>
      <w:r w:rsidRPr="00876516">
        <w:rPr>
          <w:rFonts w:ascii="標楷體" w:eastAsia="標楷體" w:hAnsi="標楷體" w:cs="新細明體" w:hint="eastAsia"/>
          <w:kern w:val="0"/>
          <w:sz w:val="32"/>
          <w:szCs w:val="32"/>
        </w:rPr>
        <w:t>人員之同意文件。</w:t>
      </w:r>
    </w:p>
    <w:p w:rsidR="00876516" w:rsidRPr="00876516" w:rsidRDefault="00876516" w:rsidP="00A3387B">
      <w:pPr>
        <w:spacing w:line="460" w:lineRule="exact"/>
        <w:ind w:left="1274" w:hangingChars="398" w:hanging="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第十三條　</w:t>
      </w:r>
      <w:r w:rsidR="003A11BE"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中央主管機關因防疫需要，得令設置單位於限期內，將特定感染性生物材料自行銷毀或集中銷毀。</w:t>
      </w:r>
    </w:p>
    <w:p w:rsidR="00876516" w:rsidRPr="00876516" w:rsidRDefault="00876516" w:rsidP="00A3387B">
      <w:pPr>
        <w:spacing w:line="460" w:lineRule="exact"/>
        <w:ind w:left="1274" w:hangingChars="398" w:hanging="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第十四條　</w:t>
      </w:r>
      <w:r w:rsidR="003A11BE"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設置單位運送感染性生物材料，應符合中央主管機關所定之三層包裝規定，以適當交通工具進行運輸，並應遵照交通目的事業主管機關規定辦理。</w:t>
      </w:r>
    </w:p>
    <w:p w:rsidR="00876516" w:rsidRPr="00876516" w:rsidRDefault="00876516" w:rsidP="00A3387B">
      <w:pPr>
        <w:spacing w:line="460" w:lineRule="exact"/>
        <w:ind w:leftChars="413" w:left="1276" w:hangingChars="89" w:hanging="285"/>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      前項感染性生物材料為管制性病原者，並應依中央主管機關規定進行回報。</w:t>
      </w:r>
    </w:p>
    <w:p w:rsidR="00876516" w:rsidRPr="00876516" w:rsidRDefault="00876516" w:rsidP="00A3387B">
      <w:pPr>
        <w:widowControl/>
        <w:spacing w:line="460" w:lineRule="exact"/>
        <w:ind w:leftChars="414" w:left="1272" w:hangingChars="87" w:hanging="278"/>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      感染性生物材料於運送途中發生洩漏或其他意外情事時，運送人應即為必要之處置，並通知委託運送之設置單位。設置單位於接獲通知後，應立即通知事故所在地之地方主管機關。</w:t>
      </w:r>
    </w:p>
    <w:p w:rsidR="00876516" w:rsidRPr="00876516" w:rsidRDefault="00876516" w:rsidP="00A3387B">
      <w:pPr>
        <w:widowControl/>
        <w:spacing w:line="460" w:lineRule="exact"/>
        <w:ind w:left="1274" w:hangingChars="398" w:hanging="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第十五條　</w:t>
      </w:r>
      <w:r w:rsidR="003A11BE"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中央主管機關得對</w:t>
      </w:r>
      <w:r w:rsidRPr="00876516">
        <w:rPr>
          <w:rFonts w:ascii="標楷體" w:eastAsia="標楷體" w:hAnsi="標楷體" w:cs="新細明體" w:hint="eastAsia"/>
          <w:bCs/>
          <w:kern w:val="0"/>
          <w:sz w:val="32"/>
          <w:szCs w:val="32"/>
        </w:rPr>
        <w:t>設有高防護實驗室或保存、使用第三級以上危險群</w:t>
      </w:r>
      <w:r w:rsidRPr="00876516">
        <w:rPr>
          <w:rFonts w:ascii="標楷體" w:eastAsia="標楷體" w:hAnsi="標楷體" w:cs="新細明體" w:hint="eastAsia"/>
          <w:kern w:val="0"/>
          <w:sz w:val="32"/>
          <w:szCs w:val="32"/>
        </w:rPr>
        <w:t>病原體</w:t>
      </w:r>
      <w:r w:rsidRPr="00876516">
        <w:rPr>
          <w:rFonts w:ascii="標楷體" w:eastAsia="標楷體" w:hAnsi="標楷體" w:cs="新細明體" w:hint="eastAsia"/>
          <w:bCs/>
          <w:kern w:val="0"/>
          <w:sz w:val="32"/>
          <w:szCs w:val="32"/>
        </w:rPr>
        <w:t>或管制性病原之設置單位</w:t>
      </w:r>
      <w:r w:rsidRPr="00876516">
        <w:rPr>
          <w:rFonts w:ascii="標楷體" w:eastAsia="標楷體" w:hAnsi="標楷體" w:cs="新細明體" w:hint="eastAsia"/>
          <w:kern w:val="0"/>
          <w:sz w:val="32"/>
          <w:szCs w:val="32"/>
        </w:rPr>
        <w:t>，進行查核。</w:t>
      </w:r>
    </w:p>
    <w:p w:rsidR="00876516" w:rsidRPr="00876516" w:rsidRDefault="00876516" w:rsidP="00A3387B">
      <w:pPr>
        <w:widowControl/>
        <w:spacing w:line="460" w:lineRule="exact"/>
        <w:ind w:leftChars="353" w:left="1276" w:hangingChars="134" w:hanging="429"/>
        <w:jc w:val="both"/>
        <w:rPr>
          <w:rFonts w:ascii="標楷體" w:eastAsia="標楷體" w:hAnsi="標楷體" w:cs="新細明體"/>
          <w:kern w:val="0"/>
          <w:sz w:val="32"/>
          <w:szCs w:val="32"/>
        </w:rPr>
      </w:pPr>
      <w:r w:rsidRPr="00876516">
        <w:rPr>
          <w:rFonts w:ascii="標楷體" w:eastAsia="標楷體" w:hAnsi="標楷體" w:cs="新細明體" w:hint="eastAsia"/>
          <w:bCs/>
          <w:kern w:val="0"/>
          <w:sz w:val="32"/>
          <w:szCs w:val="32"/>
        </w:rPr>
        <w:t xml:space="preserve">　　  地方</w:t>
      </w:r>
      <w:r w:rsidRPr="00876516">
        <w:rPr>
          <w:rFonts w:ascii="標楷體" w:eastAsia="標楷體" w:hAnsi="標楷體" w:cs="新細明體" w:hint="eastAsia"/>
          <w:kern w:val="0"/>
          <w:sz w:val="32"/>
          <w:szCs w:val="32"/>
        </w:rPr>
        <w:t>主管機關得對轄區</w:t>
      </w:r>
      <w:r w:rsidRPr="00876516">
        <w:rPr>
          <w:rFonts w:ascii="標楷體" w:eastAsia="標楷體" w:hAnsi="標楷體" w:cs="新細明體" w:hint="eastAsia"/>
          <w:bCs/>
          <w:kern w:val="0"/>
          <w:sz w:val="32"/>
          <w:szCs w:val="32"/>
        </w:rPr>
        <w:t>設有生物安全第一等級、第二等級實驗室，或保存、使用第二級危險群</w:t>
      </w:r>
      <w:r w:rsidRPr="00876516">
        <w:rPr>
          <w:rFonts w:ascii="標楷體" w:eastAsia="標楷體" w:hAnsi="標楷體" w:cs="新細明體" w:hint="eastAsia"/>
          <w:kern w:val="0"/>
          <w:sz w:val="32"/>
          <w:szCs w:val="32"/>
        </w:rPr>
        <w:t>病原體</w:t>
      </w:r>
      <w:r w:rsidRPr="00876516">
        <w:rPr>
          <w:rFonts w:ascii="標楷體" w:eastAsia="標楷體" w:hAnsi="標楷體" w:cs="新細明體" w:hint="eastAsia"/>
          <w:bCs/>
          <w:kern w:val="0"/>
          <w:sz w:val="32"/>
          <w:szCs w:val="32"/>
        </w:rPr>
        <w:t>或非管制性病原之生物毒素</w:t>
      </w:r>
      <w:r w:rsidRPr="00876516">
        <w:rPr>
          <w:rFonts w:ascii="標楷體" w:eastAsia="標楷體" w:hAnsi="標楷體" w:cs="新細明體" w:hint="eastAsia"/>
          <w:kern w:val="0"/>
          <w:sz w:val="32"/>
          <w:szCs w:val="32"/>
        </w:rPr>
        <w:t>之設置單位，進行查核；必要時，中央主管機關得派員督導或查核。</w:t>
      </w:r>
    </w:p>
    <w:p w:rsidR="00876516" w:rsidRPr="00876516" w:rsidRDefault="00876516" w:rsidP="00A3387B">
      <w:pPr>
        <w:widowControl/>
        <w:spacing w:line="460" w:lineRule="exact"/>
        <w:ind w:leftChars="413" w:left="1276" w:hangingChars="89" w:hanging="285"/>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      前二項查核有缺失者，主管機關應令其限期改善，必要時得要求其停止使用相關感染性生物材料。</w:t>
      </w:r>
    </w:p>
    <w:p w:rsidR="00876516" w:rsidRPr="00876516" w:rsidRDefault="00876516" w:rsidP="00A3387B">
      <w:pPr>
        <w:widowControl/>
        <w:spacing w:line="460" w:lineRule="exact"/>
        <w:ind w:leftChars="413" w:left="1276" w:hangingChars="89" w:hanging="285"/>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lastRenderedPageBreak/>
        <w:t xml:space="preserve">      設置單位對於主管機關之督導或查核，不得規避、妨礙或拒絕。</w:t>
      </w:r>
    </w:p>
    <w:p w:rsidR="00876516" w:rsidRPr="00876516" w:rsidRDefault="00876516" w:rsidP="00A3387B">
      <w:pPr>
        <w:spacing w:line="460" w:lineRule="exact"/>
        <w:ind w:left="1274" w:hangingChars="398" w:hanging="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第十六條　</w:t>
      </w:r>
      <w:r w:rsidR="003A11BE"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新設立之高防護實驗室及保存管制性病原之實驗室、保存場所，應經設置</w:t>
      </w:r>
      <w:proofErr w:type="gramStart"/>
      <w:r w:rsidRPr="00876516">
        <w:rPr>
          <w:rFonts w:ascii="標楷體" w:eastAsia="標楷體" w:hAnsi="標楷體" w:cs="新細明體" w:hint="eastAsia"/>
          <w:kern w:val="0"/>
          <w:sz w:val="32"/>
          <w:szCs w:val="32"/>
        </w:rPr>
        <w:t>單位生安會</w:t>
      </w:r>
      <w:proofErr w:type="gramEnd"/>
      <w:r w:rsidRPr="00876516">
        <w:rPr>
          <w:rFonts w:ascii="標楷體" w:eastAsia="標楷體" w:hAnsi="標楷體" w:cs="新細明體" w:hint="eastAsia"/>
          <w:kern w:val="0"/>
          <w:sz w:val="32"/>
          <w:szCs w:val="32"/>
        </w:rPr>
        <w:t>同意，並報中央主管機關核准後，始得啟用。</w:t>
      </w:r>
    </w:p>
    <w:p w:rsidR="00876516" w:rsidRPr="00876516" w:rsidRDefault="00876516" w:rsidP="00A3387B">
      <w:pPr>
        <w:widowControl/>
        <w:spacing w:line="460" w:lineRule="exact"/>
        <w:ind w:left="1274" w:hangingChars="398" w:hanging="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第十七條　</w:t>
      </w:r>
      <w:r w:rsidR="003A11BE"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設置單位發生生物安全意外事件或有發生之虞時，主管機關得要求其停止使用相關感染性生物材料。</w:t>
      </w:r>
    </w:p>
    <w:p w:rsidR="00876516" w:rsidRPr="00876516" w:rsidRDefault="00876516" w:rsidP="00A3387B">
      <w:pPr>
        <w:spacing w:line="460" w:lineRule="exact"/>
        <w:ind w:leftChars="531" w:left="1274" w:firstLineChars="44" w:firstLine="141"/>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　　前項安全疑慮解除後，經設置</w:t>
      </w:r>
      <w:proofErr w:type="gramStart"/>
      <w:r w:rsidRPr="00876516">
        <w:rPr>
          <w:rFonts w:ascii="標楷體" w:eastAsia="標楷體" w:hAnsi="標楷體" w:cs="新細明體" w:hint="eastAsia"/>
          <w:kern w:val="0"/>
          <w:sz w:val="32"/>
          <w:szCs w:val="32"/>
        </w:rPr>
        <w:t>單位生安會或生安專責</w:t>
      </w:r>
      <w:proofErr w:type="gramEnd"/>
      <w:r w:rsidRPr="00876516">
        <w:rPr>
          <w:rFonts w:ascii="標楷體" w:eastAsia="標楷體" w:hAnsi="標楷體" w:cs="新細明體" w:hint="eastAsia"/>
          <w:kern w:val="0"/>
          <w:sz w:val="32"/>
          <w:szCs w:val="32"/>
        </w:rPr>
        <w:t>人員確認，並報主管機關同意，始得再行使用。</w:t>
      </w:r>
    </w:p>
    <w:p w:rsidR="00876516" w:rsidRPr="00876516" w:rsidRDefault="00876516" w:rsidP="00A3387B">
      <w:pPr>
        <w:widowControl/>
        <w:spacing w:line="460" w:lineRule="exact"/>
        <w:ind w:left="1274" w:hangingChars="398" w:hanging="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第十八條　</w:t>
      </w:r>
      <w:r w:rsidR="003A11BE"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生物安全第二等級以上實驗室，應於明顯處標示生物安全等級、生物危害標識、實驗室主管、管理人員姓名、聯絡電話及緊急聯絡窗口，並訂定實驗室生物安全相關管理手冊。</w:t>
      </w:r>
    </w:p>
    <w:p w:rsidR="00876516" w:rsidRPr="00876516" w:rsidRDefault="00876516" w:rsidP="00A3387B">
      <w:pPr>
        <w:spacing w:line="460" w:lineRule="exact"/>
        <w:ind w:leftChars="531" w:left="1276" w:rightChars="35" w:right="84" w:hanging="2"/>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　　設置單位對於使用第三級以上危險群病原體之實驗室工作人員，應保存血清檢體至其離職後十年。但使用第二級危險群病原體之實驗室工作人員，其血清檢體及保存期限，</w:t>
      </w:r>
      <w:proofErr w:type="gramStart"/>
      <w:r w:rsidRPr="00876516">
        <w:rPr>
          <w:rFonts w:ascii="標楷體" w:eastAsia="標楷體" w:hAnsi="標楷體" w:cs="新細明體" w:hint="eastAsia"/>
          <w:kern w:val="0"/>
          <w:sz w:val="32"/>
          <w:szCs w:val="32"/>
        </w:rPr>
        <w:t>由生安會</w:t>
      </w:r>
      <w:r w:rsidRPr="00876516">
        <w:rPr>
          <w:rFonts w:ascii="標楷體" w:eastAsia="標楷體" w:hAnsi="標楷體" w:cs="新細明體" w:hint="eastAsia"/>
          <w:bCs/>
          <w:kern w:val="0"/>
          <w:sz w:val="32"/>
          <w:szCs w:val="32"/>
        </w:rPr>
        <w:t>或生安</w:t>
      </w:r>
      <w:r w:rsidRPr="00876516">
        <w:rPr>
          <w:rFonts w:ascii="標楷體" w:eastAsia="標楷體" w:hAnsi="標楷體" w:cs="新細明體" w:hint="eastAsia"/>
          <w:kern w:val="0"/>
          <w:sz w:val="32"/>
          <w:szCs w:val="32"/>
        </w:rPr>
        <w:t>專責</w:t>
      </w:r>
      <w:proofErr w:type="gramEnd"/>
      <w:r w:rsidRPr="00876516">
        <w:rPr>
          <w:rFonts w:ascii="標楷體" w:eastAsia="標楷體" w:hAnsi="標楷體" w:cs="新細明體" w:hint="eastAsia"/>
          <w:kern w:val="0"/>
          <w:sz w:val="32"/>
          <w:szCs w:val="32"/>
        </w:rPr>
        <w:t>人員定之。</w:t>
      </w:r>
    </w:p>
    <w:p w:rsidR="00876516" w:rsidRPr="00876516" w:rsidRDefault="00876516" w:rsidP="00A3387B">
      <w:pPr>
        <w:widowControl/>
        <w:spacing w:line="460" w:lineRule="exact"/>
        <w:ind w:left="1274" w:hangingChars="398" w:hanging="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第十九條　</w:t>
      </w:r>
      <w:r w:rsidR="003A11BE"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實驗室及保存場所之新進人員，應接受至少八小時生物安全及生物保全基本課程。但高防護實驗室之新進人員，應參加中央主管機關認可之生物安全及生物保全課程。</w:t>
      </w:r>
    </w:p>
    <w:p w:rsidR="00876516" w:rsidRPr="00876516" w:rsidRDefault="00876516" w:rsidP="00A3387B">
      <w:pPr>
        <w:widowControl/>
        <w:spacing w:line="460" w:lineRule="exact"/>
        <w:ind w:leftChars="414" w:left="1272" w:hangingChars="87" w:hanging="278"/>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      實驗室及保存場所之工作人員，每年應取得生物安全及生物保全繼續教育至少四小時。</w:t>
      </w:r>
    </w:p>
    <w:p w:rsidR="00876516" w:rsidRPr="00876516" w:rsidRDefault="00876516" w:rsidP="00A3387B">
      <w:pPr>
        <w:widowControl/>
        <w:spacing w:line="460" w:lineRule="exact"/>
        <w:ind w:left="1274" w:hangingChars="398" w:hanging="1274"/>
        <w:jc w:val="both"/>
        <w:rPr>
          <w:rFonts w:ascii="標楷體" w:eastAsia="標楷體" w:hAnsi="標楷體" w:cs="新細明體"/>
          <w:kern w:val="0"/>
          <w:sz w:val="32"/>
          <w:szCs w:val="32"/>
        </w:rPr>
      </w:pPr>
      <w:r w:rsidRPr="00876516">
        <w:rPr>
          <w:rFonts w:ascii="標楷體" w:eastAsia="標楷體" w:hAnsi="標楷體" w:cs="新細明體" w:hint="eastAsia"/>
          <w:kern w:val="0"/>
          <w:sz w:val="32"/>
          <w:szCs w:val="32"/>
        </w:rPr>
        <w:t xml:space="preserve">第二十條　</w:t>
      </w:r>
      <w:r w:rsidR="003A11BE"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中央主管機關得委託相關機關(構)、法人或團體辦理第六條、第八條至第十七條及前條所定各項工作。</w:t>
      </w:r>
    </w:p>
    <w:p w:rsidR="00876516" w:rsidRPr="00876516" w:rsidRDefault="00876516" w:rsidP="00A3387B">
      <w:pPr>
        <w:spacing w:line="460" w:lineRule="exact"/>
        <w:jc w:val="both"/>
        <w:rPr>
          <w:sz w:val="32"/>
          <w:szCs w:val="32"/>
        </w:rPr>
      </w:pPr>
      <w:r w:rsidRPr="00876516">
        <w:rPr>
          <w:rFonts w:ascii="標楷體" w:eastAsia="標楷體" w:hAnsi="標楷體" w:cs="新細明體" w:hint="eastAsia"/>
          <w:kern w:val="0"/>
          <w:sz w:val="32"/>
          <w:szCs w:val="32"/>
        </w:rPr>
        <w:t xml:space="preserve">第二十一條　</w:t>
      </w:r>
      <w:r w:rsidR="003A11BE" w:rsidRPr="00876516">
        <w:rPr>
          <w:rFonts w:ascii="標楷體" w:eastAsia="標楷體" w:hAnsi="標楷體" w:cs="新細明體" w:hint="eastAsia"/>
          <w:kern w:val="0"/>
          <w:sz w:val="32"/>
          <w:szCs w:val="32"/>
        </w:rPr>
        <w:t xml:space="preserve">　</w:t>
      </w:r>
      <w:r w:rsidRPr="00876516">
        <w:rPr>
          <w:rFonts w:ascii="標楷體" w:eastAsia="標楷體" w:hAnsi="標楷體" w:cs="新細明體" w:hint="eastAsia"/>
          <w:kern w:val="0"/>
          <w:sz w:val="32"/>
          <w:szCs w:val="32"/>
        </w:rPr>
        <w:t>本辦法自發布日施行。</w:t>
      </w:r>
    </w:p>
    <w:sectPr w:rsidR="00876516" w:rsidRPr="008765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60E96"/>
    <w:multiLevelType w:val="hybridMultilevel"/>
    <w:tmpl w:val="AA44A57A"/>
    <w:lvl w:ilvl="0" w:tplc="D9B0BABE">
      <w:start w:val="1"/>
      <w:numFmt w:val="taiwaneseCountingThousand"/>
      <w:lvlText w:val="%1、"/>
      <w:lvlJc w:val="left"/>
      <w:pPr>
        <w:tabs>
          <w:tab w:val="num" w:pos="660"/>
        </w:tabs>
        <w:ind w:left="660" w:hanging="480"/>
      </w:pPr>
      <w:rPr>
        <w:rFonts w:hint="eastAsia"/>
        <w:color w:val="000000"/>
        <w:u w:val="none"/>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16"/>
    <w:rsid w:val="003A11BE"/>
    <w:rsid w:val="0050753D"/>
    <w:rsid w:val="00551725"/>
    <w:rsid w:val="00876516"/>
    <w:rsid w:val="00A3387B"/>
    <w:rsid w:val="00E40B01"/>
    <w:rsid w:val="00ED64DB"/>
    <w:rsid w:val="00F572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01F9C-D33A-4389-9732-66F0F9C9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516"/>
    <w:pPr>
      <w:ind w:leftChars="200" w:left="480"/>
    </w:pPr>
    <w:rPr>
      <w:rFonts w:ascii="Calibri" w:hAnsi="Calibri"/>
      <w:szCs w:val="22"/>
    </w:rPr>
  </w:style>
  <w:style w:type="paragraph" w:styleId="3">
    <w:name w:val="Body Text Indent 3"/>
    <w:basedOn w:val="a"/>
    <w:link w:val="30"/>
    <w:rsid w:val="00876516"/>
    <w:pPr>
      <w:widowControl/>
      <w:ind w:leftChars="200" w:left="888" w:hangingChars="170" w:hanging="408"/>
      <w:jc w:val="both"/>
    </w:pPr>
    <w:rPr>
      <w:rFonts w:ascii="標楷體" w:eastAsia="標楷體" w:hAnsi="標楷體"/>
      <w:color w:val="000000"/>
      <w:kern w:val="0"/>
    </w:rPr>
  </w:style>
  <w:style w:type="character" w:customStyle="1" w:styleId="30">
    <w:name w:val="本文縮排 3 字元"/>
    <w:basedOn w:val="a0"/>
    <w:link w:val="3"/>
    <w:rsid w:val="00876516"/>
    <w:rPr>
      <w:rFonts w:ascii="標楷體" w:eastAsia="標楷體" w:hAnsi="標楷體"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185">
      <w:bodyDiv w:val="1"/>
      <w:marLeft w:val="0"/>
      <w:marRight w:val="0"/>
      <w:marTop w:val="0"/>
      <w:marBottom w:val="0"/>
      <w:divBdr>
        <w:top w:val="none" w:sz="0" w:space="0" w:color="auto"/>
        <w:left w:val="none" w:sz="0" w:space="0" w:color="auto"/>
        <w:bottom w:val="none" w:sz="0" w:space="0" w:color="auto"/>
        <w:right w:val="none" w:sz="0" w:space="0" w:color="auto"/>
      </w:divBdr>
    </w:div>
    <w:div w:id="1233005155">
      <w:bodyDiv w:val="1"/>
      <w:marLeft w:val="0"/>
      <w:marRight w:val="0"/>
      <w:marTop w:val="0"/>
      <w:marBottom w:val="0"/>
      <w:divBdr>
        <w:top w:val="none" w:sz="0" w:space="0" w:color="auto"/>
        <w:left w:val="none" w:sz="0" w:space="0" w:color="auto"/>
        <w:bottom w:val="none" w:sz="0" w:space="0" w:color="auto"/>
        <w:right w:val="none" w:sz="0" w:space="0" w:color="auto"/>
      </w:divBdr>
    </w:div>
    <w:div w:id="14938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陳昶彣</dc:creator>
  <cp:keywords/>
  <dc:description/>
  <cp:lastModifiedBy>蔡威士</cp:lastModifiedBy>
  <cp:revision>4</cp:revision>
  <dcterms:created xsi:type="dcterms:W3CDTF">2016-11-22T02:18:00Z</dcterms:created>
  <dcterms:modified xsi:type="dcterms:W3CDTF">2016-12-30T03:08:00Z</dcterms:modified>
</cp:coreProperties>
</file>