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73F" w:rsidRPr="003232A8" w:rsidRDefault="007A373F" w:rsidP="00DC71FA">
      <w:pPr>
        <w:pStyle w:val="a3"/>
        <w:numPr>
          <w:ilvl w:val="0"/>
          <w:numId w:val="4"/>
        </w:numPr>
        <w:ind w:leftChars="0"/>
      </w:pPr>
      <w:r>
        <w:rPr>
          <w:rFonts w:hint="eastAsia"/>
          <w:b/>
          <w:color w:val="FF0000"/>
        </w:rPr>
        <w:t>若需觀看影片</w:t>
      </w:r>
      <w:r>
        <w:rPr>
          <w:rFonts w:ascii="新細明體" w:hAnsi="新細明體" w:hint="eastAsia"/>
          <w:b/>
          <w:color w:val="FF0000"/>
        </w:rPr>
        <w:t>，</w:t>
      </w:r>
      <w:r w:rsidRPr="00937C98">
        <w:rPr>
          <w:rFonts w:hint="eastAsia"/>
          <w:b/>
          <w:color w:val="FF0000"/>
        </w:rPr>
        <w:t>請</w:t>
      </w:r>
      <w:r>
        <w:rPr>
          <w:rFonts w:hint="eastAsia"/>
          <w:b/>
          <w:color w:val="FF0000"/>
        </w:rPr>
        <w:t>下載後使用解壓縮工具</w:t>
      </w:r>
      <w:r>
        <w:rPr>
          <w:b/>
          <w:color w:val="FF0000"/>
        </w:rPr>
        <w:t>(</w:t>
      </w:r>
      <w:r>
        <w:rPr>
          <w:rFonts w:hint="eastAsia"/>
          <w:b/>
          <w:color w:val="FF0000"/>
        </w:rPr>
        <w:t>譬如</w:t>
      </w:r>
      <w:r>
        <w:rPr>
          <w:b/>
          <w:color w:val="FF0000"/>
        </w:rPr>
        <w:t>winrar</w:t>
      </w:r>
      <w:r>
        <w:rPr>
          <w:rFonts w:hint="eastAsia"/>
          <w:b/>
          <w:color w:val="FF0000"/>
        </w:rPr>
        <w:t>、</w:t>
      </w:r>
      <w:r>
        <w:rPr>
          <w:b/>
          <w:color w:val="FF0000"/>
        </w:rPr>
        <w:t>7-Zip)</w:t>
      </w:r>
      <w:r>
        <w:rPr>
          <w:rFonts w:hint="eastAsia"/>
          <w:b/>
          <w:color w:val="FF0000"/>
        </w:rPr>
        <w:t>解壓縮</w:t>
      </w:r>
      <w:r>
        <w:rPr>
          <w:b/>
          <w:color w:val="FF0000"/>
        </w:rPr>
        <w:t>(</w:t>
      </w:r>
      <w:r>
        <w:rPr>
          <w:rFonts w:hint="eastAsia"/>
          <w:b/>
          <w:color w:val="FF0000"/>
        </w:rPr>
        <w:t>若該課程含多個影片分割檔</w:t>
      </w:r>
      <w:r>
        <w:rPr>
          <w:rFonts w:ascii="新細明體" w:hAnsi="新細明體" w:hint="eastAsia"/>
          <w:b/>
          <w:color w:val="FF0000"/>
        </w:rPr>
        <w:t>，</w:t>
      </w:r>
      <w:r>
        <w:rPr>
          <w:rFonts w:hint="eastAsia"/>
          <w:b/>
          <w:color w:val="FF0000"/>
        </w:rPr>
        <w:t>請全部下載後再一起解壓縮</w:t>
      </w:r>
      <w:r>
        <w:rPr>
          <w:b/>
          <w:color w:val="FF0000"/>
        </w:rPr>
        <w:t>)</w:t>
      </w:r>
    </w:p>
    <w:p w:rsidR="003232A8" w:rsidRPr="006D678E" w:rsidRDefault="001573B1" w:rsidP="00DC71FA">
      <w:pPr>
        <w:pStyle w:val="a3"/>
        <w:numPr>
          <w:ilvl w:val="0"/>
          <w:numId w:val="4"/>
        </w:numPr>
        <w:ind w:leftChars="0"/>
      </w:pPr>
      <w:r>
        <w:rPr>
          <w:rFonts w:hint="eastAsia"/>
          <w:b/>
          <w:color w:val="FF0000"/>
        </w:rPr>
        <w:t>因課程為</w:t>
      </w:r>
      <w:r w:rsidR="003232A8">
        <w:rPr>
          <w:rFonts w:hint="eastAsia"/>
          <w:b/>
          <w:color w:val="FF0000"/>
        </w:rPr>
        <w:t>離線播放，涉及軟體更新問題，如彈出更新軟體訊息，點選</w:t>
      </w:r>
      <w:r>
        <w:rPr>
          <w:rFonts w:hint="eastAsia"/>
          <w:b/>
          <w:color w:val="FF0000"/>
        </w:rPr>
        <w:t>不</w:t>
      </w:r>
      <w:bookmarkStart w:id="0" w:name="_GoBack"/>
      <w:bookmarkEnd w:id="0"/>
      <w:r w:rsidR="003232A8">
        <w:rPr>
          <w:rFonts w:hint="eastAsia"/>
          <w:b/>
          <w:color w:val="FF0000"/>
        </w:rPr>
        <w:t>要安裝，仍可繼續使用。</w:t>
      </w:r>
    </w:p>
    <w:p w:rsidR="007A373F" w:rsidRPr="00DC71FA" w:rsidRDefault="007A373F" w:rsidP="005F6AEB">
      <w:pPr>
        <w:pStyle w:val="a3"/>
        <w:numPr>
          <w:ilvl w:val="0"/>
          <w:numId w:val="4"/>
        </w:numPr>
        <w:ind w:leftChars="0"/>
      </w:pPr>
      <w:r w:rsidRPr="00003D36">
        <w:rPr>
          <w:rFonts w:ascii="新細明體" w:hAnsi="新細明體" w:hint="eastAsia"/>
          <w:sz w:val="22"/>
        </w:rPr>
        <w:t>請於解壓縮後打開資料夾</w:t>
      </w:r>
      <w:r>
        <w:rPr>
          <w:rFonts w:ascii="新細明體"/>
          <w:sz w:val="22"/>
        </w:rPr>
        <w:t>,</w:t>
      </w:r>
      <w:r w:rsidRPr="001A3DCB">
        <w:rPr>
          <w:sz w:val="22"/>
        </w:rPr>
        <w:t xml:space="preserve"> </w:t>
      </w:r>
      <w:r w:rsidRPr="00003D36">
        <w:rPr>
          <w:rFonts w:hint="eastAsia"/>
          <w:sz w:val="22"/>
        </w:rPr>
        <w:t>點選</w:t>
      </w:r>
      <w:r>
        <w:rPr>
          <w:rFonts w:hint="eastAsia"/>
          <w:sz w:val="22"/>
        </w:rPr>
        <w:t>「播放方式」，即可得知影片播放方式</w:t>
      </w:r>
    </w:p>
    <w:p w:rsidR="007A373F" w:rsidRPr="00DC71FA" w:rsidRDefault="00710C0D" w:rsidP="00DC71FA">
      <w:pPr>
        <w:pStyle w:val="a3"/>
        <w:ind w:leftChars="0" w:left="0"/>
      </w:pPr>
      <w:r>
        <w:rPr>
          <w:noProof/>
        </w:rPr>
        <w:pict>
          <v:oval id="_x0000_s1026" style="position:absolute;margin-left:90pt;margin-top:135pt;width:90pt;height:42pt;z-index:4" filled="f" strokecolor="red" strokeweight="1.5pt"/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4pt;height:225.6pt">
            <v:imagedata r:id="rId7" o:title="" croptop="4358f" cropbottom="13625f" cropleft="1399f" cropright="12902f"/>
          </v:shape>
        </w:pict>
      </w:r>
    </w:p>
    <w:p w:rsidR="007A373F" w:rsidRDefault="007A373F" w:rsidP="00DC71FA">
      <w:pPr>
        <w:pStyle w:val="a3"/>
        <w:numPr>
          <w:ilvl w:val="1"/>
          <w:numId w:val="4"/>
        </w:numPr>
        <w:ind w:leftChars="0"/>
      </w:pPr>
      <w:r w:rsidRPr="00003D36">
        <w:rPr>
          <w:rFonts w:ascii="新細明體" w:hAnsi="新細明體" w:hint="eastAsia"/>
          <w:sz w:val="22"/>
        </w:rPr>
        <w:t>下列課程請於解壓縮後打開資料夾，</w:t>
      </w:r>
      <w:r w:rsidRPr="00003D36">
        <w:rPr>
          <w:rFonts w:hint="eastAsia"/>
          <w:sz w:val="22"/>
        </w:rPr>
        <w:t>直接點選</w:t>
      </w:r>
      <w:r w:rsidRPr="00801DDB">
        <w:t>viewer.html</w:t>
      </w:r>
      <w:r w:rsidRPr="00801DDB">
        <w:rPr>
          <w:rFonts w:hint="eastAsia"/>
        </w:rPr>
        <w:t>檔</w:t>
      </w:r>
      <w:r>
        <w:rPr>
          <w:rFonts w:hint="eastAsia"/>
        </w:rPr>
        <w:t>，</w:t>
      </w:r>
      <w:r w:rsidRPr="00801DDB">
        <w:rPr>
          <w:rFonts w:hint="eastAsia"/>
        </w:rPr>
        <w:t>即可撥放</w:t>
      </w:r>
      <w:r w:rsidRPr="00003D36">
        <w:rPr>
          <w:sz w:val="22"/>
        </w:rPr>
        <w:t>(</w:t>
      </w:r>
      <w:r w:rsidRPr="00003D36">
        <w:rPr>
          <w:rFonts w:hint="eastAsia"/>
          <w:sz w:val="22"/>
        </w:rPr>
        <w:t>如下圖所示</w:t>
      </w:r>
      <w:r w:rsidRPr="00003D36">
        <w:rPr>
          <w:sz w:val="22"/>
        </w:rPr>
        <w:t>)</w:t>
      </w:r>
    </w:p>
    <w:p w:rsidR="007A373F" w:rsidRDefault="007A373F" w:rsidP="00DC71FA">
      <w:pPr>
        <w:pStyle w:val="a3"/>
        <w:numPr>
          <w:ilvl w:val="2"/>
          <w:numId w:val="4"/>
        </w:numPr>
        <w:ind w:leftChars="0"/>
      </w:pPr>
      <w:r w:rsidRPr="00801DDB">
        <w:rPr>
          <w:rFonts w:hint="eastAsia"/>
        </w:rPr>
        <w:t>感染性物質運輸安全</w:t>
      </w:r>
    </w:p>
    <w:p w:rsidR="007A373F" w:rsidRDefault="007A373F" w:rsidP="00DC71FA">
      <w:pPr>
        <w:pStyle w:val="a3"/>
        <w:numPr>
          <w:ilvl w:val="2"/>
          <w:numId w:val="4"/>
        </w:numPr>
        <w:ind w:leftChars="0"/>
      </w:pPr>
      <w:r w:rsidRPr="00801DDB">
        <w:rPr>
          <w:rFonts w:hint="eastAsia"/>
        </w:rPr>
        <w:t>生物風險評估概論</w:t>
      </w:r>
    </w:p>
    <w:p w:rsidR="007A373F" w:rsidRDefault="007A373F" w:rsidP="00DC71FA">
      <w:pPr>
        <w:pStyle w:val="a3"/>
        <w:numPr>
          <w:ilvl w:val="2"/>
          <w:numId w:val="4"/>
        </w:numPr>
        <w:ind w:leftChars="0"/>
      </w:pPr>
      <w:r w:rsidRPr="00801DDB">
        <w:rPr>
          <w:rFonts w:hint="eastAsia"/>
        </w:rPr>
        <w:t>實驗室生物安全的管理架構及其運作流程</w:t>
      </w:r>
    </w:p>
    <w:p w:rsidR="007A373F" w:rsidRDefault="007A373F" w:rsidP="00DC71FA">
      <w:pPr>
        <w:pStyle w:val="a3"/>
        <w:numPr>
          <w:ilvl w:val="2"/>
          <w:numId w:val="4"/>
        </w:numPr>
        <w:ind w:leftChars="0"/>
      </w:pPr>
      <w:r w:rsidRPr="00801DDB">
        <w:rPr>
          <w:rFonts w:hint="eastAsia"/>
        </w:rPr>
        <w:t>實驗室生物安全對品質系統維持的重要性</w:t>
      </w:r>
    </w:p>
    <w:p w:rsidR="007A373F" w:rsidRDefault="007A373F" w:rsidP="00DC71FA">
      <w:pPr>
        <w:pStyle w:val="a3"/>
        <w:numPr>
          <w:ilvl w:val="2"/>
          <w:numId w:val="4"/>
        </w:numPr>
        <w:ind w:leftChars="0"/>
      </w:pPr>
      <w:r w:rsidRPr="00B13169">
        <w:rPr>
          <w:rFonts w:hint="eastAsia"/>
        </w:rPr>
        <w:t>如何透過內部稽核加強實驗室的生物安全</w:t>
      </w:r>
    </w:p>
    <w:p w:rsidR="007A373F" w:rsidRDefault="00710C0D" w:rsidP="00DC71FA">
      <w:pPr>
        <w:pStyle w:val="a3"/>
        <w:ind w:leftChars="0" w:left="960"/>
      </w:pPr>
      <w:r>
        <w:rPr>
          <w:noProof/>
        </w:rPr>
        <w:pict>
          <v:oval id="_x0000_s1027" style="position:absolute;left:0;text-align:left;margin-left:3in;margin-top:108pt;width:90pt;height:42pt;z-index:3" filled="f" strokecolor="red" strokeweight="1.5pt"/>
        </w:pict>
      </w:r>
      <w:r>
        <w:pict>
          <v:shape id="_x0000_i1026" type="#_x0000_t75" style="width:348pt;height:225.6pt">
            <v:imagedata r:id="rId8" o:title="" croptop="4358f" cropbottom="13625f" cropleft="2317f" cropright="8286f"/>
          </v:shape>
        </w:pict>
      </w:r>
    </w:p>
    <w:p w:rsidR="007A373F" w:rsidRPr="00DC71FA" w:rsidRDefault="007A373F" w:rsidP="00DC71FA">
      <w:pPr>
        <w:pStyle w:val="a3"/>
        <w:numPr>
          <w:ilvl w:val="1"/>
          <w:numId w:val="4"/>
        </w:numPr>
        <w:ind w:leftChars="0"/>
      </w:pPr>
      <w:r w:rsidRPr="00003D36">
        <w:rPr>
          <w:rFonts w:ascii="新細明體" w:hAnsi="新細明體" w:hint="eastAsia"/>
          <w:sz w:val="22"/>
        </w:rPr>
        <w:t>下列課程請於解壓縮後打開資料夾，</w:t>
      </w:r>
      <w:r w:rsidRPr="00003D36">
        <w:rPr>
          <w:rFonts w:hint="eastAsia"/>
          <w:sz w:val="22"/>
        </w:rPr>
        <w:t>直接點選</w:t>
      </w:r>
      <w:r>
        <w:t>index.html</w:t>
      </w:r>
      <w:r>
        <w:rPr>
          <w:rFonts w:hint="eastAsia"/>
        </w:rPr>
        <w:t>檔，即可撥放</w:t>
      </w:r>
      <w:r w:rsidRPr="00003D36">
        <w:rPr>
          <w:sz w:val="22"/>
        </w:rPr>
        <w:t>(</w:t>
      </w:r>
      <w:r w:rsidRPr="00003D36">
        <w:rPr>
          <w:rFonts w:hint="eastAsia"/>
          <w:sz w:val="22"/>
        </w:rPr>
        <w:t>如下圖所示</w:t>
      </w:r>
      <w:r w:rsidRPr="00003D36">
        <w:rPr>
          <w:sz w:val="22"/>
        </w:rPr>
        <w:t>)</w:t>
      </w:r>
    </w:p>
    <w:p w:rsidR="007A373F" w:rsidRDefault="007A373F" w:rsidP="00DC71FA">
      <w:pPr>
        <w:pStyle w:val="a3"/>
        <w:numPr>
          <w:ilvl w:val="2"/>
          <w:numId w:val="4"/>
        </w:numPr>
        <w:ind w:leftChars="0"/>
      </w:pPr>
      <w:r w:rsidRPr="00801DDB">
        <w:rPr>
          <w:rFonts w:hint="eastAsia"/>
        </w:rPr>
        <w:lastRenderedPageBreak/>
        <w:t>生物安全櫃之分類、選用及報告判讀</w:t>
      </w:r>
    </w:p>
    <w:p w:rsidR="007A373F" w:rsidRDefault="007A373F" w:rsidP="00DC71FA">
      <w:pPr>
        <w:pStyle w:val="a3"/>
        <w:numPr>
          <w:ilvl w:val="2"/>
          <w:numId w:val="4"/>
        </w:numPr>
        <w:ind w:leftChars="0"/>
      </w:pPr>
      <w:r w:rsidRPr="00801DDB">
        <w:rPr>
          <w:rFonts w:hint="eastAsia"/>
        </w:rPr>
        <w:t>生物安全櫃檢測程序</w:t>
      </w:r>
    </w:p>
    <w:p w:rsidR="007A373F" w:rsidRDefault="007A373F" w:rsidP="00DC71FA">
      <w:pPr>
        <w:pStyle w:val="a3"/>
        <w:numPr>
          <w:ilvl w:val="2"/>
          <w:numId w:val="4"/>
        </w:numPr>
        <w:ind w:leftChars="0"/>
      </w:pPr>
      <w:r w:rsidRPr="00801DDB">
        <w:rPr>
          <w:rFonts w:hint="eastAsia"/>
        </w:rPr>
        <w:t>實驗室負壓、換氣率等設施檢測與報告判讀</w:t>
      </w:r>
    </w:p>
    <w:p w:rsidR="007A373F" w:rsidRDefault="007A373F" w:rsidP="00DC71FA">
      <w:pPr>
        <w:pStyle w:val="a3"/>
        <w:numPr>
          <w:ilvl w:val="2"/>
          <w:numId w:val="4"/>
        </w:numPr>
        <w:ind w:leftChars="0"/>
      </w:pPr>
      <w:r w:rsidRPr="00801DDB">
        <w:rPr>
          <w:rFonts w:hint="eastAsia"/>
        </w:rPr>
        <w:t>實驗室負壓、換氣率等設施檢測及確效基礎</w:t>
      </w:r>
    </w:p>
    <w:p w:rsidR="007A373F" w:rsidRDefault="007A373F" w:rsidP="00DC71FA">
      <w:pPr>
        <w:pStyle w:val="a3"/>
        <w:numPr>
          <w:ilvl w:val="2"/>
          <w:numId w:val="4"/>
        </w:numPr>
        <w:ind w:leftChars="0"/>
      </w:pPr>
      <w:r w:rsidRPr="00801DDB">
        <w:rPr>
          <w:rFonts w:hint="eastAsia"/>
        </w:rPr>
        <w:t>實驗室的消毒與滅菌</w:t>
      </w:r>
    </w:p>
    <w:p w:rsidR="007A373F" w:rsidRDefault="007A373F" w:rsidP="00DC71FA">
      <w:pPr>
        <w:pStyle w:val="a3"/>
        <w:numPr>
          <w:ilvl w:val="2"/>
          <w:numId w:val="4"/>
        </w:numPr>
        <w:ind w:leftChars="0"/>
      </w:pPr>
      <w:r w:rsidRPr="00B13169">
        <w:rPr>
          <w:rFonts w:hint="eastAsia"/>
        </w:rPr>
        <w:t>災害應變計畫撰寫、演練</w:t>
      </w:r>
      <w:r w:rsidRPr="00B13169">
        <w:t>(</w:t>
      </w:r>
      <w:r w:rsidRPr="00B13169">
        <w:rPr>
          <w:rFonts w:hint="eastAsia"/>
        </w:rPr>
        <w:t>推演</w:t>
      </w:r>
      <w:r w:rsidRPr="00B13169">
        <w:t>)</w:t>
      </w:r>
      <w:r w:rsidRPr="00B13169">
        <w:rPr>
          <w:rFonts w:hint="eastAsia"/>
        </w:rPr>
        <w:t>及確效</w:t>
      </w:r>
    </w:p>
    <w:p w:rsidR="007A373F" w:rsidRDefault="007A373F" w:rsidP="00DC71FA">
      <w:pPr>
        <w:pStyle w:val="a3"/>
        <w:numPr>
          <w:ilvl w:val="2"/>
          <w:numId w:val="4"/>
        </w:numPr>
        <w:ind w:leftChars="0"/>
      </w:pPr>
      <w:r w:rsidRPr="00B13169">
        <w:rPr>
          <w:rFonts w:hint="eastAsia"/>
        </w:rPr>
        <w:t>實驗室災害應變介紹</w:t>
      </w:r>
      <w:r w:rsidRPr="00B13169">
        <w:t>(</w:t>
      </w:r>
      <w:r w:rsidRPr="00B13169">
        <w:rPr>
          <w:rFonts w:hint="eastAsia"/>
        </w:rPr>
        <w:t>認識實驗室潛在危害因子及災害分析</w:t>
      </w:r>
      <w:r w:rsidRPr="00B13169">
        <w:t>)</w:t>
      </w:r>
    </w:p>
    <w:p w:rsidR="007A373F" w:rsidRPr="00DC71FA" w:rsidRDefault="00710C0D" w:rsidP="00DC71FA">
      <w:pPr>
        <w:pStyle w:val="a3"/>
        <w:ind w:leftChars="0" w:left="960"/>
      </w:pPr>
      <w:r>
        <w:rPr>
          <w:noProof/>
        </w:rPr>
        <w:pict>
          <v:oval id="_x0000_s1028" style="position:absolute;left:0;text-align:left;margin-left:126pt;margin-top:153pt;width:90pt;height:42pt;z-index:2" filled="f" strokecolor="red" strokeweight="1.5pt"/>
        </w:pict>
      </w:r>
      <w:r w:rsidR="001573B1">
        <w:pict>
          <v:shape id="_x0000_i1027" type="#_x0000_t75" style="width:348pt;height:225.6pt">
            <v:imagedata r:id="rId9" o:title="" croptop="4329f" cropbottom="13631f" cropleft="2317f" cropright="8282f"/>
          </v:shape>
        </w:pict>
      </w:r>
    </w:p>
    <w:p w:rsidR="007A373F" w:rsidRPr="00691384" w:rsidRDefault="007A373F" w:rsidP="00DC71FA">
      <w:pPr>
        <w:pStyle w:val="a3"/>
        <w:numPr>
          <w:ilvl w:val="1"/>
          <w:numId w:val="4"/>
        </w:numPr>
        <w:ind w:leftChars="0"/>
      </w:pPr>
      <w:r w:rsidRPr="00003D36">
        <w:rPr>
          <w:rFonts w:ascii="新細明體" w:hAnsi="新細明體" w:hint="eastAsia"/>
          <w:sz w:val="22"/>
        </w:rPr>
        <w:t>下列課程請於解壓縮後打開資料夾，</w:t>
      </w:r>
      <w:r w:rsidRPr="00003D36">
        <w:rPr>
          <w:rFonts w:hint="eastAsia"/>
          <w:sz w:val="22"/>
        </w:rPr>
        <w:t>直接點選</w:t>
      </w:r>
      <w:r>
        <w:t>LRNViewer.html</w:t>
      </w:r>
      <w:r>
        <w:rPr>
          <w:rFonts w:hint="eastAsia"/>
        </w:rPr>
        <w:t>檔，即可撥放</w:t>
      </w:r>
      <w:r w:rsidRPr="00003D36">
        <w:rPr>
          <w:sz w:val="22"/>
        </w:rPr>
        <w:t>(</w:t>
      </w:r>
      <w:r w:rsidRPr="00003D36">
        <w:rPr>
          <w:rFonts w:hint="eastAsia"/>
          <w:sz w:val="22"/>
        </w:rPr>
        <w:t>如下圖所示</w:t>
      </w:r>
      <w:r w:rsidRPr="00003D36">
        <w:rPr>
          <w:sz w:val="22"/>
        </w:rPr>
        <w:t>)</w:t>
      </w:r>
    </w:p>
    <w:p w:rsidR="007A373F" w:rsidRDefault="007A373F" w:rsidP="00691384">
      <w:pPr>
        <w:pStyle w:val="a3"/>
        <w:numPr>
          <w:ilvl w:val="2"/>
          <w:numId w:val="4"/>
        </w:numPr>
        <w:ind w:leftChars="0"/>
      </w:pPr>
      <w:r w:rsidRPr="00B13169">
        <w:rPr>
          <w:rFonts w:hint="eastAsia"/>
        </w:rPr>
        <w:t>負壓實驗室生物安全查核硬體之項目、技巧及判定</w:t>
      </w:r>
    </w:p>
    <w:p w:rsidR="007A373F" w:rsidRPr="00691384" w:rsidRDefault="00710C0D" w:rsidP="00691384">
      <w:pPr>
        <w:pStyle w:val="a3"/>
        <w:ind w:leftChars="0"/>
      </w:pPr>
      <w:r>
        <w:rPr>
          <w:noProof/>
        </w:rPr>
        <w:pict>
          <v:oval id="_x0000_s1029" style="position:absolute;left:0;text-align:left;margin-left:189pt;margin-top:117pt;width:90pt;height:45pt;z-index:1" filled="f" strokecolor="red" strokeweight="1.5pt"/>
        </w:pict>
      </w:r>
      <w:r w:rsidR="001573B1">
        <w:pict>
          <v:shape id="_x0000_i1028" type="#_x0000_t75" style="width:323.4pt;height:208.8pt">
            <v:imagedata r:id="rId10" o:title="" croptop="4853f" cropbottom="14131f" cropleft="2321f" cropright="9139f"/>
          </v:shape>
        </w:pict>
      </w:r>
    </w:p>
    <w:p w:rsidR="007A373F" w:rsidRPr="001503EC" w:rsidRDefault="007A373F" w:rsidP="00DC71FA">
      <w:pPr>
        <w:pStyle w:val="a3"/>
        <w:numPr>
          <w:ilvl w:val="1"/>
          <w:numId w:val="4"/>
        </w:numPr>
        <w:ind w:leftChars="0"/>
      </w:pPr>
      <w:r w:rsidRPr="00003D36">
        <w:rPr>
          <w:rFonts w:ascii="新細明體" w:hAnsi="新細明體" w:hint="eastAsia"/>
          <w:sz w:val="22"/>
        </w:rPr>
        <w:t>下列課程請於解壓縮後打開資料夾，</w:t>
      </w:r>
      <w:r w:rsidRPr="00003D36">
        <w:rPr>
          <w:rFonts w:hint="eastAsia"/>
          <w:sz w:val="22"/>
        </w:rPr>
        <w:t>直接點選</w:t>
      </w:r>
      <w:r w:rsidRPr="00691384">
        <w:t>presentation</w:t>
      </w:r>
      <w:r>
        <w:t>.html</w:t>
      </w:r>
      <w:r>
        <w:rPr>
          <w:rFonts w:hint="eastAsia"/>
        </w:rPr>
        <w:t>檔，即可撥放</w:t>
      </w:r>
      <w:r w:rsidRPr="00003D36">
        <w:rPr>
          <w:sz w:val="22"/>
        </w:rPr>
        <w:t>(</w:t>
      </w:r>
      <w:r w:rsidRPr="00003D36">
        <w:rPr>
          <w:rFonts w:hint="eastAsia"/>
          <w:sz w:val="22"/>
        </w:rPr>
        <w:t>如下圖所示</w:t>
      </w:r>
      <w:r w:rsidRPr="00003D36">
        <w:rPr>
          <w:sz w:val="22"/>
        </w:rPr>
        <w:t>)</w:t>
      </w:r>
    </w:p>
    <w:p w:rsidR="007A373F" w:rsidRPr="00691384" w:rsidRDefault="007A373F" w:rsidP="00691384">
      <w:pPr>
        <w:pStyle w:val="a3"/>
        <w:numPr>
          <w:ilvl w:val="2"/>
          <w:numId w:val="4"/>
        </w:numPr>
        <w:ind w:leftChars="0"/>
      </w:pPr>
      <w:r>
        <w:rPr>
          <w:rFonts w:hint="eastAsia"/>
        </w:rPr>
        <w:t>感染性生物材料管理法規介紹</w:t>
      </w:r>
    </w:p>
    <w:p w:rsidR="007A373F" w:rsidRPr="00900748" w:rsidRDefault="00710C0D" w:rsidP="00691384">
      <w:pPr>
        <w:pStyle w:val="a3"/>
        <w:ind w:leftChars="0" w:left="0"/>
      </w:pPr>
      <w:r>
        <w:rPr>
          <w:noProof/>
        </w:rPr>
        <w:lastRenderedPageBreak/>
        <w:pict>
          <v:oval id="_x0000_s1030" style="position:absolute;margin-left:63pt;margin-top:171pt;width:90pt;height:45pt;z-index:5" filled="f" strokecolor="red" strokeweight="1.5pt"/>
        </w:pict>
      </w:r>
      <w:r w:rsidR="001573B1">
        <w:pict>
          <v:shape id="_x0000_i1029" type="#_x0000_t75" style="width:285pt;height:217.8pt">
            <v:imagedata r:id="rId11" o:title="" croptop="6246f" cropbottom="12624f" cropleft="6289f" cropright="8636f"/>
          </v:shape>
        </w:pict>
      </w:r>
    </w:p>
    <w:sectPr w:rsidR="007A373F" w:rsidRPr="00900748" w:rsidSect="001503EC">
      <w:pgSz w:w="11906" w:h="16838"/>
      <w:pgMar w:top="1438" w:right="1800" w:bottom="89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C0D" w:rsidRDefault="00710C0D" w:rsidP="00E87A06">
      <w:r>
        <w:separator/>
      </w:r>
    </w:p>
  </w:endnote>
  <w:endnote w:type="continuationSeparator" w:id="0">
    <w:p w:rsidR="00710C0D" w:rsidRDefault="00710C0D" w:rsidP="00E87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C0D" w:rsidRDefault="00710C0D" w:rsidP="00E87A06">
      <w:r>
        <w:separator/>
      </w:r>
    </w:p>
  </w:footnote>
  <w:footnote w:type="continuationSeparator" w:id="0">
    <w:p w:rsidR="00710C0D" w:rsidRDefault="00710C0D" w:rsidP="00E87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521DBC"/>
    <w:multiLevelType w:val="hybridMultilevel"/>
    <w:tmpl w:val="C6066064"/>
    <w:lvl w:ilvl="0" w:tplc="3DFC4624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30CB1936"/>
    <w:multiLevelType w:val="hybridMultilevel"/>
    <w:tmpl w:val="CF740AF8"/>
    <w:lvl w:ilvl="0" w:tplc="F88CD254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20"/>
        </w:tabs>
        <w:ind w:left="10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60"/>
        </w:tabs>
        <w:ind w:left="24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00"/>
        </w:tabs>
        <w:ind w:left="39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80"/>
      </w:pPr>
      <w:rPr>
        <w:rFonts w:cs="Times New Roman"/>
      </w:rPr>
    </w:lvl>
  </w:abstractNum>
  <w:abstractNum w:abstractNumId="2">
    <w:nsid w:val="54922A27"/>
    <w:multiLevelType w:val="multilevel"/>
    <w:tmpl w:val="9314EAE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5D374373"/>
    <w:multiLevelType w:val="hybridMultilevel"/>
    <w:tmpl w:val="A4CE052E"/>
    <w:lvl w:ilvl="0" w:tplc="0A6892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4">
    <w:nsid w:val="6A8A7C6A"/>
    <w:multiLevelType w:val="hybridMultilevel"/>
    <w:tmpl w:val="768EBE20"/>
    <w:lvl w:ilvl="0" w:tplc="D27C91EC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5">
    <w:nsid w:val="775B331F"/>
    <w:multiLevelType w:val="multilevel"/>
    <w:tmpl w:val="2520A34E"/>
    <w:lvl w:ilvl="0">
      <w:start w:val="1"/>
      <w:numFmt w:val="taiwaneseCountingThousand"/>
      <w:lvlText w:val="%1、"/>
      <w:lvlJc w:val="left"/>
      <w:pPr>
        <w:tabs>
          <w:tab w:val="num" w:pos="1020"/>
        </w:tabs>
        <w:ind w:left="1020" w:hanging="1020"/>
      </w:pPr>
      <w:rPr>
        <w:rFonts w:ascii="新細明體" w:eastAsia="新細明體" w:cs="Times New Roman" w:hint="default"/>
        <w:sz w:val="24"/>
      </w:rPr>
    </w:lvl>
    <w:lvl w:ilvl="1">
      <w:start w:val="1"/>
      <w:numFmt w:val="taiwaneseCountingThousand"/>
      <w:lvlText w:val="(%2)、"/>
      <w:lvlJc w:val="left"/>
      <w:pPr>
        <w:tabs>
          <w:tab w:val="num" w:pos="1380"/>
        </w:tabs>
        <w:ind w:left="1380" w:hanging="900"/>
      </w:pPr>
      <w:rPr>
        <w:rFonts w:cs="Times New Roman" w:hint="eastAsia"/>
        <w:sz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cs="Times New Roman" w:hint="eastAsia"/>
        <w:sz w:val="24"/>
      </w:rPr>
    </w:lvl>
    <w:lvl w:ilvl="3">
      <w:start w:val="1"/>
      <w:numFmt w:val="taiwaneseCountingThousand"/>
      <w:lvlText w:val="（%4）"/>
      <w:lvlJc w:val="left"/>
      <w:pPr>
        <w:tabs>
          <w:tab w:val="num" w:pos="2160"/>
        </w:tabs>
        <w:ind w:left="2160" w:hanging="720"/>
      </w:pPr>
      <w:rPr>
        <w:rFonts w:cs="Times New Roman" w:hint="default"/>
        <w:sz w:val="24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77F016ED"/>
    <w:multiLevelType w:val="hybridMultilevel"/>
    <w:tmpl w:val="63D8F1F2"/>
    <w:lvl w:ilvl="0" w:tplc="1862CC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7C9774DB"/>
    <w:multiLevelType w:val="hybridMultilevel"/>
    <w:tmpl w:val="CD84D2F6"/>
    <w:lvl w:ilvl="0" w:tplc="2242B09E">
      <w:start w:val="1"/>
      <w:numFmt w:val="taiwaneseCountingThousand"/>
      <w:lvlText w:val="%1、"/>
      <w:lvlJc w:val="left"/>
      <w:pPr>
        <w:tabs>
          <w:tab w:val="num" w:pos="1020"/>
        </w:tabs>
        <w:ind w:left="1020" w:hanging="1020"/>
      </w:pPr>
      <w:rPr>
        <w:rFonts w:ascii="新細明體" w:eastAsia="新細明體" w:cs="Times New Roman" w:hint="default"/>
        <w:sz w:val="24"/>
      </w:rPr>
    </w:lvl>
    <w:lvl w:ilvl="1" w:tplc="9CBEB062">
      <w:start w:val="1"/>
      <w:numFmt w:val="taiwaneseCountingThousand"/>
      <w:lvlText w:val="(%2)、"/>
      <w:lvlJc w:val="left"/>
      <w:pPr>
        <w:tabs>
          <w:tab w:val="num" w:pos="1380"/>
        </w:tabs>
        <w:ind w:left="1380" w:hanging="900"/>
      </w:pPr>
      <w:rPr>
        <w:rFonts w:cs="Times New Roman" w:hint="eastAsia"/>
        <w:sz w:val="24"/>
      </w:rPr>
    </w:lvl>
    <w:lvl w:ilvl="2" w:tplc="11BEF68A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cs="Times New Roman" w:hint="eastAsia"/>
        <w:sz w:val="24"/>
      </w:rPr>
    </w:lvl>
    <w:lvl w:ilvl="3" w:tplc="F88CD254">
      <w:start w:val="1"/>
      <w:numFmt w:val="taiwaneseCountingThousand"/>
      <w:lvlText w:val="（%4）"/>
      <w:lvlJc w:val="left"/>
      <w:pPr>
        <w:tabs>
          <w:tab w:val="num" w:pos="2160"/>
        </w:tabs>
        <w:ind w:left="2160" w:hanging="720"/>
      </w:pPr>
      <w:rPr>
        <w:rFonts w:cs="Times New Roman" w:hint="default"/>
        <w:sz w:val="24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29F8"/>
    <w:rsid w:val="00003D36"/>
    <w:rsid w:val="000602BD"/>
    <w:rsid w:val="000C0054"/>
    <w:rsid w:val="000D010E"/>
    <w:rsid w:val="000E5FBC"/>
    <w:rsid w:val="00136382"/>
    <w:rsid w:val="001503EC"/>
    <w:rsid w:val="001512D9"/>
    <w:rsid w:val="001573B1"/>
    <w:rsid w:val="001A3DCB"/>
    <w:rsid w:val="00260009"/>
    <w:rsid w:val="00277C45"/>
    <w:rsid w:val="002831BB"/>
    <w:rsid w:val="00302C68"/>
    <w:rsid w:val="00311A63"/>
    <w:rsid w:val="003232A8"/>
    <w:rsid w:val="003712BC"/>
    <w:rsid w:val="00374D7C"/>
    <w:rsid w:val="004221DC"/>
    <w:rsid w:val="0044412E"/>
    <w:rsid w:val="00445CA1"/>
    <w:rsid w:val="004A178A"/>
    <w:rsid w:val="004A3BC8"/>
    <w:rsid w:val="004C38B4"/>
    <w:rsid w:val="0051168C"/>
    <w:rsid w:val="00554F9E"/>
    <w:rsid w:val="005A2B6F"/>
    <w:rsid w:val="005F6AEB"/>
    <w:rsid w:val="006440AC"/>
    <w:rsid w:val="0065530F"/>
    <w:rsid w:val="0066142F"/>
    <w:rsid w:val="00691384"/>
    <w:rsid w:val="006D678E"/>
    <w:rsid w:val="00710C0D"/>
    <w:rsid w:val="00751248"/>
    <w:rsid w:val="00751F46"/>
    <w:rsid w:val="007A373F"/>
    <w:rsid w:val="00801DDB"/>
    <w:rsid w:val="00893CE8"/>
    <w:rsid w:val="008B3C5C"/>
    <w:rsid w:val="008E5386"/>
    <w:rsid w:val="00900748"/>
    <w:rsid w:val="00937C98"/>
    <w:rsid w:val="00985B6D"/>
    <w:rsid w:val="00986CD8"/>
    <w:rsid w:val="009D08EF"/>
    <w:rsid w:val="009E22D6"/>
    <w:rsid w:val="009F67A2"/>
    <w:rsid w:val="00A15CF5"/>
    <w:rsid w:val="00AB37EB"/>
    <w:rsid w:val="00AB4882"/>
    <w:rsid w:val="00AE2767"/>
    <w:rsid w:val="00AE41F6"/>
    <w:rsid w:val="00B10C97"/>
    <w:rsid w:val="00B13169"/>
    <w:rsid w:val="00B3099B"/>
    <w:rsid w:val="00B47CC0"/>
    <w:rsid w:val="00B829F8"/>
    <w:rsid w:val="00BB52CA"/>
    <w:rsid w:val="00C73DB6"/>
    <w:rsid w:val="00C7422B"/>
    <w:rsid w:val="00D355EB"/>
    <w:rsid w:val="00DC71FA"/>
    <w:rsid w:val="00DF5A8E"/>
    <w:rsid w:val="00E05D39"/>
    <w:rsid w:val="00E43CDC"/>
    <w:rsid w:val="00E57E57"/>
    <w:rsid w:val="00E8401E"/>
    <w:rsid w:val="00E87A06"/>
    <w:rsid w:val="00EC01CA"/>
    <w:rsid w:val="00ED2830"/>
    <w:rsid w:val="00ED4F47"/>
    <w:rsid w:val="00EF7157"/>
    <w:rsid w:val="00F01602"/>
    <w:rsid w:val="00F424C4"/>
    <w:rsid w:val="00F466D5"/>
    <w:rsid w:val="00FD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  <w15:docId w15:val="{22F7C2C6-5853-4AC1-B59A-3570B7447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CD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29F8"/>
    <w:pPr>
      <w:ind w:leftChars="200" w:left="480"/>
    </w:pPr>
  </w:style>
  <w:style w:type="character" w:styleId="a4">
    <w:name w:val="Hyperlink"/>
    <w:uiPriority w:val="99"/>
    <w:rsid w:val="00B829F8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E05D39"/>
    <w:rPr>
      <w:rFonts w:ascii="Cambria" w:hAnsi="Cambria"/>
      <w:sz w:val="18"/>
      <w:szCs w:val="18"/>
    </w:rPr>
  </w:style>
  <w:style w:type="character" w:customStyle="1" w:styleId="a6">
    <w:name w:val="註解方塊文字 字元"/>
    <w:link w:val="a5"/>
    <w:uiPriority w:val="99"/>
    <w:semiHidden/>
    <w:locked/>
    <w:rsid w:val="00E05D39"/>
    <w:rPr>
      <w:rFonts w:ascii="Cambria" w:eastAsia="新細明體" w:hAnsi="Cambria" w:cs="Times New Roman"/>
      <w:sz w:val="18"/>
      <w:szCs w:val="18"/>
    </w:rPr>
  </w:style>
  <w:style w:type="paragraph" w:styleId="a7">
    <w:name w:val="header"/>
    <w:basedOn w:val="a"/>
    <w:link w:val="a8"/>
    <w:uiPriority w:val="99"/>
    <w:rsid w:val="00E87A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E87A06"/>
    <w:rPr>
      <w:rFonts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E87A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E87A06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86</Words>
  <Characters>495</Characters>
  <Application>Microsoft Office Word</Application>
  <DocSecurity>0</DocSecurity>
  <Lines>4</Lines>
  <Paragraphs>1</Paragraphs>
  <ScaleCrop>false</ScaleCrop>
  <Company>CDC</Company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呂宛蓁</dc:creator>
  <cp:keywords/>
  <dc:description/>
  <cp:lastModifiedBy>蔡威士</cp:lastModifiedBy>
  <cp:revision>8</cp:revision>
  <cp:lastPrinted>2014-07-02T03:48:00Z</cp:lastPrinted>
  <dcterms:created xsi:type="dcterms:W3CDTF">2014-09-05T03:25:00Z</dcterms:created>
  <dcterms:modified xsi:type="dcterms:W3CDTF">2015-12-28T03:50:00Z</dcterms:modified>
</cp:coreProperties>
</file>