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Override3.xml" ContentType="application/vnd.openxmlformats-officedocument.themeOverride+xml"/>
  <Override PartName="/word/charts/chart6.xml" ContentType="application/vnd.openxmlformats-officedocument.drawingml.chart+xml"/>
  <Override PartName="/word/theme/themeOverride4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4396" w:rsidRPr="001F0395" w:rsidRDefault="00B94396" w:rsidP="00B94396">
      <w:pPr>
        <w:jc w:val="center"/>
        <w:rPr>
          <w:rFonts w:eastAsia="標楷體"/>
          <w:sz w:val="28"/>
          <w:szCs w:val="28"/>
        </w:rPr>
      </w:pPr>
      <w:r w:rsidRPr="001F0395">
        <w:rPr>
          <w:rFonts w:eastAsia="標楷體" w:hAnsi="標楷體" w:hint="eastAsia"/>
          <w:spacing w:val="12"/>
          <w:sz w:val="28"/>
          <w:szCs w:val="28"/>
        </w:rPr>
        <w:t>101</w:t>
      </w:r>
      <w:r w:rsidRPr="001F0395">
        <w:rPr>
          <w:rFonts w:eastAsia="標楷體" w:hAnsi="標楷體" w:hint="eastAsia"/>
          <w:spacing w:val="12"/>
          <w:sz w:val="28"/>
          <w:szCs w:val="28"/>
        </w:rPr>
        <w:t>年</w:t>
      </w:r>
      <w:r w:rsidRPr="001F0395">
        <w:rPr>
          <w:rFonts w:eastAsia="標楷體" w:hAnsi="標楷體" w:hint="eastAsia"/>
          <w:spacing w:val="12"/>
          <w:sz w:val="28"/>
          <w:szCs w:val="28"/>
        </w:rPr>
        <w:t>8</w:t>
      </w:r>
      <w:r w:rsidR="00B411AD">
        <w:rPr>
          <w:rFonts w:eastAsia="標楷體" w:hAnsi="標楷體" w:hint="eastAsia"/>
          <w:spacing w:val="12"/>
          <w:sz w:val="28"/>
          <w:szCs w:val="28"/>
        </w:rPr>
        <w:t>月疾病管制署</w:t>
      </w:r>
      <w:r w:rsidRPr="001F0395">
        <w:rPr>
          <w:rFonts w:eastAsia="標楷體" w:hAnsi="標楷體" w:hint="eastAsia"/>
          <w:spacing w:val="12"/>
          <w:sz w:val="28"/>
          <w:szCs w:val="28"/>
        </w:rPr>
        <w:t>檢測感受性</w:t>
      </w:r>
      <w:r w:rsidRPr="001F0395">
        <w:rPr>
          <w:rFonts w:eastAsia="標楷體" w:hAnsi="標楷體"/>
          <w:spacing w:val="12"/>
          <w:sz w:val="28"/>
          <w:szCs w:val="28"/>
        </w:rPr>
        <w:t>品系埃及斑蚊藥效試驗</w:t>
      </w:r>
      <w:r w:rsidRPr="001F0395">
        <w:rPr>
          <w:rFonts w:eastAsia="標楷體" w:hAnsi="標楷體" w:hint="eastAsia"/>
          <w:spacing w:val="12"/>
          <w:sz w:val="28"/>
          <w:szCs w:val="28"/>
        </w:rPr>
        <w:t>結果</w:t>
      </w:r>
    </w:p>
    <w:tbl>
      <w:tblPr>
        <w:tblpPr w:leftFromText="180" w:rightFromText="180" w:vertAnchor="text" w:horzAnchor="margin" w:tblpY="362"/>
        <w:tblW w:w="14425" w:type="dxa"/>
        <w:tblLook w:val="04A0" w:firstRow="1" w:lastRow="0" w:firstColumn="1" w:lastColumn="0" w:noHBand="0" w:noVBand="1"/>
      </w:tblPr>
      <w:tblGrid>
        <w:gridCol w:w="4503"/>
        <w:gridCol w:w="2268"/>
        <w:gridCol w:w="2976"/>
        <w:gridCol w:w="426"/>
        <w:gridCol w:w="2268"/>
        <w:gridCol w:w="1984"/>
      </w:tblGrid>
      <w:tr w:rsidR="00B94396" w:rsidRPr="001F0395" w:rsidTr="0091726F">
        <w:tc>
          <w:tcPr>
            <w:tcW w:w="4503" w:type="dxa"/>
          </w:tcPr>
          <w:p w:rsidR="00B94396" w:rsidRPr="001F0395" w:rsidRDefault="00B94396" w:rsidP="0091726F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 w:hint="eastAsia"/>
              </w:rPr>
              <w:t>試驗人員：夏維泰、</w:t>
            </w:r>
            <w:r w:rsidRPr="001F039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林秀品</w:t>
            </w:r>
          </w:p>
        </w:tc>
        <w:tc>
          <w:tcPr>
            <w:tcW w:w="5244" w:type="dxa"/>
            <w:gridSpan w:val="2"/>
          </w:tcPr>
          <w:p w:rsidR="00B94396" w:rsidRPr="001F0395" w:rsidRDefault="00B94396" w:rsidP="0091726F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/>
              </w:rPr>
              <w:t>試驗蚊蟲：</w:t>
            </w:r>
            <w:r w:rsidRPr="001F0395">
              <w:rPr>
                <w:rFonts w:ascii="標楷體" w:eastAsia="標楷體" w:hAnsi="標楷體" w:hint="eastAsia"/>
                <w:u w:val="single"/>
              </w:rPr>
              <w:t>感受性</w:t>
            </w:r>
            <w:r w:rsidRPr="001F0395">
              <w:rPr>
                <w:rFonts w:ascii="標楷體" w:eastAsia="標楷體" w:hAnsi="標楷體"/>
              </w:rPr>
              <w:t>品系，未吸</w:t>
            </w:r>
            <w:proofErr w:type="gramStart"/>
            <w:r w:rsidRPr="001F0395">
              <w:rPr>
                <w:rFonts w:ascii="標楷體" w:eastAsia="標楷體" w:hAnsi="標楷體"/>
              </w:rPr>
              <w:t>血雌蚊(</w:t>
            </w:r>
            <w:proofErr w:type="gramEnd"/>
            <w:r w:rsidRPr="001F0395">
              <w:rPr>
                <w:rFonts w:ascii="標楷體" w:eastAsia="標楷體" w:hAnsi="標楷體"/>
              </w:rPr>
              <w:t>3~5日齡)</w:t>
            </w:r>
          </w:p>
        </w:tc>
        <w:tc>
          <w:tcPr>
            <w:tcW w:w="2694" w:type="dxa"/>
            <w:gridSpan w:val="2"/>
          </w:tcPr>
          <w:p w:rsidR="00B94396" w:rsidRPr="001F0395" w:rsidRDefault="00B94396" w:rsidP="0091726F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B94396" w:rsidRPr="001F0395" w:rsidRDefault="00B94396" w:rsidP="0091726F">
            <w:pPr>
              <w:rPr>
                <w:rFonts w:ascii="標楷體" w:eastAsia="標楷體" w:hAnsi="標楷體"/>
              </w:rPr>
            </w:pPr>
          </w:p>
        </w:tc>
      </w:tr>
      <w:tr w:rsidR="00B94396" w:rsidRPr="001F0395" w:rsidTr="0091726F">
        <w:tc>
          <w:tcPr>
            <w:tcW w:w="4503" w:type="dxa"/>
          </w:tcPr>
          <w:p w:rsidR="00B94396" w:rsidRPr="001F0395" w:rsidRDefault="00B94396" w:rsidP="0091726F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 w:hint="eastAsia"/>
              </w:rPr>
              <w:t>試驗</w:t>
            </w:r>
            <w:r w:rsidRPr="001F0395">
              <w:rPr>
                <w:rFonts w:ascii="標楷體" w:eastAsia="標楷體" w:hAnsi="標楷體"/>
              </w:rPr>
              <w:t>環境：溫度25±2℃</w:t>
            </w:r>
          </w:p>
        </w:tc>
        <w:tc>
          <w:tcPr>
            <w:tcW w:w="2268" w:type="dxa"/>
          </w:tcPr>
          <w:p w:rsidR="00B94396" w:rsidRPr="001F0395" w:rsidRDefault="00B94396" w:rsidP="0091726F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/>
              </w:rPr>
              <w:t>濕度：65±10</w:t>
            </w:r>
            <w:r w:rsidRPr="001F0395">
              <w:rPr>
                <w:rFonts w:ascii="標楷體" w:eastAsia="標楷體" w:hAnsi="標楷體" w:hint="eastAsia"/>
              </w:rPr>
              <w:t>%</w:t>
            </w:r>
            <w:r w:rsidRPr="001F0395">
              <w:rPr>
                <w:rFonts w:ascii="標楷體" w:eastAsia="標楷體" w:hAnsi="標楷體"/>
              </w:rPr>
              <w:t xml:space="preserve"> RH</w:t>
            </w:r>
          </w:p>
        </w:tc>
        <w:tc>
          <w:tcPr>
            <w:tcW w:w="2976" w:type="dxa"/>
          </w:tcPr>
          <w:p w:rsidR="00B94396" w:rsidRPr="001F0395" w:rsidRDefault="00B94396" w:rsidP="0091726F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/>
              </w:rPr>
              <w:t>日照：12小時</w:t>
            </w:r>
          </w:p>
        </w:tc>
        <w:tc>
          <w:tcPr>
            <w:tcW w:w="2694" w:type="dxa"/>
            <w:gridSpan w:val="2"/>
          </w:tcPr>
          <w:p w:rsidR="00B94396" w:rsidRPr="001F0395" w:rsidRDefault="00B94396" w:rsidP="0091726F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B94396" w:rsidRPr="001F0395" w:rsidRDefault="00B94396" w:rsidP="0091726F">
            <w:pPr>
              <w:rPr>
                <w:rFonts w:ascii="標楷體" w:eastAsia="標楷體" w:hAnsi="標楷體"/>
              </w:rPr>
            </w:pPr>
          </w:p>
        </w:tc>
      </w:tr>
      <w:tr w:rsidR="00B94396" w:rsidRPr="001F0395" w:rsidTr="0091726F">
        <w:tc>
          <w:tcPr>
            <w:tcW w:w="4503" w:type="dxa"/>
          </w:tcPr>
          <w:p w:rsidR="00B94396" w:rsidRPr="001F0395" w:rsidRDefault="00B94396" w:rsidP="0091726F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/>
              </w:rPr>
              <w:t>噴嘴型式：二流體</w:t>
            </w:r>
          </w:p>
        </w:tc>
        <w:tc>
          <w:tcPr>
            <w:tcW w:w="2268" w:type="dxa"/>
          </w:tcPr>
          <w:p w:rsidR="00B94396" w:rsidRPr="001F0395" w:rsidRDefault="00B94396" w:rsidP="0091726F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/>
              </w:rPr>
              <w:t>型號：Su2</w:t>
            </w:r>
          </w:p>
        </w:tc>
        <w:tc>
          <w:tcPr>
            <w:tcW w:w="2976" w:type="dxa"/>
          </w:tcPr>
          <w:p w:rsidR="00B94396" w:rsidRPr="001F0395" w:rsidRDefault="00B94396" w:rsidP="0091726F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/>
              </w:rPr>
              <w:t>粒徑(DV50)：41.7μm</w:t>
            </w:r>
          </w:p>
        </w:tc>
        <w:tc>
          <w:tcPr>
            <w:tcW w:w="2694" w:type="dxa"/>
            <w:gridSpan w:val="2"/>
          </w:tcPr>
          <w:p w:rsidR="00B94396" w:rsidRPr="001F0395" w:rsidRDefault="00B94396" w:rsidP="0091726F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/>
              </w:rPr>
              <w:t>流量：</w:t>
            </w:r>
            <w:r w:rsidRPr="001F0395">
              <w:rPr>
                <w:rFonts w:ascii="標楷體" w:eastAsia="標楷體" w:hAnsi="標楷體" w:hint="eastAsia"/>
              </w:rPr>
              <w:t>46.2</w:t>
            </w:r>
            <w:r w:rsidRPr="001F0395">
              <w:rPr>
                <w:rFonts w:ascii="標楷體" w:eastAsia="標楷體" w:hAnsi="標楷體"/>
              </w:rPr>
              <w:t>±0.</w:t>
            </w:r>
            <w:r w:rsidRPr="001F0395">
              <w:rPr>
                <w:rFonts w:ascii="標楷體" w:eastAsia="標楷體" w:hAnsi="標楷體" w:hint="eastAsia"/>
              </w:rPr>
              <w:t xml:space="preserve">6 </w:t>
            </w:r>
            <w:r w:rsidRPr="001F0395">
              <w:rPr>
                <w:rFonts w:ascii="標楷體" w:eastAsia="標楷體" w:hAnsi="標楷體"/>
              </w:rPr>
              <w:t>ml</w:t>
            </w:r>
            <w:r w:rsidRPr="001F0395">
              <w:rPr>
                <w:rFonts w:ascii="標楷體" w:eastAsia="標楷體" w:hAnsi="標楷體" w:hint="eastAsia"/>
              </w:rPr>
              <w:t>/min</w:t>
            </w:r>
          </w:p>
        </w:tc>
        <w:tc>
          <w:tcPr>
            <w:tcW w:w="1984" w:type="dxa"/>
          </w:tcPr>
          <w:p w:rsidR="00B94396" w:rsidRPr="001F0395" w:rsidRDefault="00B94396" w:rsidP="0091726F">
            <w:pPr>
              <w:rPr>
                <w:rFonts w:ascii="標楷體" w:eastAsia="標楷體" w:hAnsi="標楷體"/>
              </w:rPr>
            </w:pPr>
            <w:proofErr w:type="gramStart"/>
            <w:r w:rsidRPr="001F0395">
              <w:rPr>
                <w:rFonts w:ascii="標楷體" w:eastAsia="標楷體" w:hAnsi="標楷體"/>
              </w:rPr>
              <w:t>施噴時間</w:t>
            </w:r>
            <w:proofErr w:type="gramEnd"/>
            <w:r w:rsidRPr="001F0395">
              <w:rPr>
                <w:rFonts w:ascii="標楷體" w:eastAsia="標楷體" w:hAnsi="標楷體"/>
              </w:rPr>
              <w:t>：2</w:t>
            </w:r>
            <w:r w:rsidRPr="001F0395">
              <w:rPr>
                <w:rFonts w:ascii="標楷體" w:eastAsia="標楷體" w:hAnsi="標楷體" w:hint="eastAsia"/>
              </w:rPr>
              <w:t>7</w:t>
            </w:r>
            <w:r w:rsidRPr="001F0395">
              <w:rPr>
                <w:rFonts w:ascii="標楷體" w:eastAsia="標楷體" w:hAnsi="標楷體"/>
              </w:rPr>
              <w:t>秒</w:t>
            </w:r>
          </w:p>
        </w:tc>
      </w:tr>
      <w:tr w:rsidR="00B94396" w:rsidRPr="001F0395" w:rsidTr="0091726F">
        <w:tc>
          <w:tcPr>
            <w:tcW w:w="4503" w:type="dxa"/>
          </w:tcPr>
          <w:p w:rsidR="00B94396" w:rsidRPr="001F0395" w:rsidRDefault="00B94396" w:rsidP="0091726F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 w:hint="eastAsia"/>
              </w:rPr>
              <w:t>抽</w:t>
            </w:r>
            <w:proofErr w:type="gramStart"/>
            <w:r w:rsidRPr="001F0395">
              <w:rPr>
                <w:rFonts w:ascii="標楷體" w:eastAsia="標楷體" w:hAnsi="標楷體" w:hint="eastAsia"/>
              </w:rPr>
              <w:t>測環藥</w:t>
            </w:r>
            <w:proofErr w:type="gramEnd"/>
            <w:r w:rsidRPr="001F0395">
              <w:rPr>
                <w:rFonts w:ascii="標楷體" w:eastAsia="標楷體" w:hAnsi="標楷體" w:hint="eastAsia"/>
              </w:rPr>
              <w:t>名稱：</w:t>
            </w:r>
            <w:r w:rsidRPr="001F0395">
              <w:rPr>
                <w:rFonts w:ascii="標楷體" w:eastAsia="標楷體" w:hAnsi="標楷體" w:hint="eastAsia"/>
                <w:u w:val="single"/>
              </w:rPr>
              <w:t>優克10.6%w/w水基乳劑</w:t>
            </w:r>
          </w:p>
        </w:tc>
        <w:tc>
          <w:tcPr>
            <w:tcW w:w="2268" w:type="dxa"/>
          </w:tcPr>
          <w:p w:rsidR="00B94396" w:rsidRPr="001F0395" w:rsidRDefault="00B94396" w:rsidP="0091726F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/>
              </w:rPr>
              <w:t>劑型：</w:t>
            </w:r>
            <w:r w:rsidRPr="001F0395">
              <w:rPr>
                <w:rFonts w:ascii="標楷體" w:eastAsia="標楷體" w:hAnsi="標楷體" w:hint="eastAsia"/>
                <w:u w:val="single"/>
              </w:rPr>
              <w:t>水基</w:t>
            </w:r>
            <w:r w:rsidRPr="001F0395">
              <w:rPr>
                <w:rFonts w:ascii="標楷體" w:eastAsia="標楷體" w:hAnsi="標楷體"/>
                <w:u w:val="single"/>
              </w:rPr>
              <w:t>乳劑</w:t>
            </w:r>
          </w:p>
        </w:tc>
        <w:tc>
          <w:tcPr>
            <w:tcW w:w="7654" w:type="dxa"/>
            <w:gridSpan w:val="4"/>
          </w:tcPr>
          <w:p w:rsidR="00B94396" w:rsidRPr="001F0395" w:rsidRDefault="00B94396" w:rsidP="0091726F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/>
              </w:rPr>
              <w:t>有效成分：</w:t>
            </w:r>
            <w:proofErr w:type="spellStart"/>
            <w:r w:rsidRPr="001F0395">
              <w:rPr>
                <w:rFonts w:ascii="標楷體" w:eastAsia="標楷體" w:hAnsi="標楷體" w:hint="eastAsia"/>
                <w:u w:val="single"/>
              </w:rPr>
              <w:t>Cypermethrin</w:t>
            </w:r>
            <w:proofErr w:type="spellEnd"/>
            <w:r w:rsidRPr="001F0395">
              <w:rPr>
                <w:rFonts w:ascii="標楷體" w:eastAsia="標楷體" w:hAnsi="標楷體" w:hint="eastAsia"/>
                <w:u w:val="single"/>
              </w:rPr>
              <w:t xml:space="preserve"> 10.6% w/w </w:t>
            </w:r>
          </w:p>
        </w:tc>
      </w:tr>
      <w:tr w:rsidR="00B94396" w:rsidRPr="001F0395" w:rsidTr="0091726F">
        <w:tc>
          <w:tcPr>
            <w:tcW w:w="4503" w:type="dxa"/>
          </w:tcPr>
          <w:p w:rsidR="00B94396" w:rsidRPr="001F0395" w:rsidRDefault="00B94396" w:rsidP="0091726F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B94396" w:rsidRPr="001F0395" w:rsidRDefault="00B94396" w:rsidP="0091726F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 w:hint="eastAsia"/>
              </w:rPr>
              <w:t>使用劑量：1ml/m</w:t>
            </w:r>
            <w:r w:rsidRPr="001F0395">
              <w:rPr>
                <w:rFonts w:ascii="標楷體" w:eastAsia="標楷體" w:hAnsi="標楷體" w:hint="eastAsia"/>
                <w:vertAlign w:val="superscript"/>
              </w:rPr>
              <w:t>3</w:t>
            </w:r>
          </w:p>
        </w:tc>
        <w:tc>
          <w:tcPr>
            <w:tcW w:w="3402" w:type="dxa"/>
            <w:gridSpan w:val="2"/>
          </w:tcPr>
          <w:p w:rsidR="00B94396" w:rsidRPr="001F0395" w:rsidRDefault="00B94396" w:rsidP="0091726F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 w:hint="eastAsia"/>
              </w:rPr>
              <w:t>使用方法：稀釋</w:t>
            </w:r>
            <w:r w:rsidRPr="001F0395">
              <w:rPr>
                <w:rFonts w:ascii="標楷體" w:eastAsia="標楷體" w:hAnsi="標楷體" w:hint="eastAsia"/>
                <w:u w:val="single"/>
              </w:rPr>
              <w:t>300~500</w:t>
            </w:r>
            <w:r w:rsidRPr="001F0395">
              <w:rPr>
                <w:rFonts w:ascii="標楷體" w:eastAsia="標楷體" w:hAnsi="標楷體" w:hint="eastAsia"/>
              </w:rPr>
              <w:t>倍</w:t>
            </w:r>
          </w:p>
        </w:tc>
        <w:tc>
          <w:tcPr>
            <w:tcW w:w="2268" w:type="dxa"/>
          </w:tcPr>
          <w:p w:rsidR="00B94396" w:rsidRPr="001F0395" w:rsidRDefault="00B94396" w:rsidP="0091726F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B94396" w:rsidRPr="001F0395" w:rsidRDefault="00B94396" w:rsidP="0091726F">
            <w:pPr>
              <w:rPr>
                <w:rFonts w:ascii="標楷體" w:eastAsia="標楷體" w:hAnsi="標楷體"/>
              </w:rPr>
            </w:pPr>
          </w:p>
        </w:tc>
      </w:tr>
    </w:tbl>
    <w:p w:rsidR="00B94396" w:rsidRPr="001F0395" w:rsidRDefault="00B94396" w:rsidP="00B94396">
      <w:pPr>
        <w:jc w:val="right"/>
        <w:rPr>
          <w:rFonts w:ascii="標楷體" w:eastAsia="標楷體" w:hAnsi="標楷體"/>
        </w:rPr>
      </w:pPr>
      <w:r w:rsidRPr="001F0395">
        <w:rPr>
          <w:rFonts w:ascii="標楷體" w:eastAsia="標楷體" w:hAnsi="標楷體" w:hint="eastAsia"/>
        </w:rPr>
        <w:t xml:space="preserve">                                                                 試驗地點：</w:t>
      </w:r>
      <w:proofErr w:type="gramStart"/>
      <w:r w:rsidRPr="001F0395">
        <w:rPr>
          <w:rFonts w:ascii="標楷體" w:eastAsia="標楷體" w:hAnsi="標楷體" w:hint="eastAsia"/>
        </w:rPr>
        <w:t>研</w:t>
      </w:r>
      <w:proofErr w:type="gramEnd"/>
      <w:r w:rsidRPr="001F0395">
        <w:rPr>
          <w:rFonts w:ascii="標楷體" w:eastAsia="標楷體" w:hAnsi="標楷體" w:hint="eastAsia"/>
        </w:rPr>
        <w:t>檢中心</w:t>
      </w:r>
      <w:bookmarkStart w:id="0" w:name="_GoBack"/>
      <w:bookmarkEnd w:id="0"/>
      <w:r w:rsidRPr="001F0395">
        <w:rPr>
          <w:rFonts w:ascii="標楷體" w:eastAsia="標楷體" w:hAnsi="標楷體" w:hint="eastAsia"/>
        </w:rPr>
        <w:t>林森實驗室</w:t>
      </w:r>
    </w:p>
    <w:tbl>
      <w:tblPr>
        <w:tblpPr w:leftFromText="180" w:rightFromText="180" w:vertAnchor="page" w:horzAnchor="margin" w:tblpY="5069"/>
        <w:tblW w:w="0" w:type="auto"/>
        <w:tblLook w:val="04A0" w:firstRow="1" w:lastRow="0" w:firstColumn="1" w:lastColumn="0" w:noHBand="0" w:noVBand="1"/>
      </w:tblPr>
      <w:tblGrid>
        <w:gridCol w:w="2802"/>
        <w:gridCol w:w="2271"/>
        <w:gridCol w:w="2980"/>
        <w:gridCol w:w="1691"/>
        <w:gridCol w:w="1289"/>
        <w:gridCol w:w="1833"/>
        <w:gridCol w:w="1148"/>
      </w:tblGrid>
      <w:tr w:rsidR="00B94396" w:rsidRPr="001F0395" w:rsidTr="0091726F">
        <w:tc>
          <w:tcPr>
            <w:tcW w:w="2802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B94396" w:rsidRPr="001F0395" w:rsidRDefault="00B94396" w:rsidP="0091726F">
            <w:pPr>
              <w:jc w:val="center"/>
              <w:rPr>
                <w:rFonts w:eastAsia="標楷體"/>
              </w:rPr>
            </w:pPr>
            <w:proofErr w:type="gramStart"/>
            <w:r w:rsidRPr="001F0395">
              <w:rPr>
                <w:rFonts w:eastAsia="標楷體"/>
              </w:rPr>
              <w:t>環藥名稱</w:t>
            </w:r>
            <w:proofErr w:type="gramEnd"/>
          </w:p>
        </w:tc>
        <w:tc>
          <w:tcPr>
            <w:tcW w:w="2271" w:type="dxa"/>
            <w:tcBorders>
              <w:top w:val="single" w:sz="12" w:space="0" w:color="auto"/>
              <w:bottom w:val="single" w:sz="12" w:space="0" w:color="auto"/>
            </w:tcBorders>
          </w:tcPr>
          <w:p w:rsidR="00B94396" w:rsidRPr="001F0395" w:rsidRDefault="00B94396" w:rsidP="0091726F">
            <w:pPr>
              <w:jc w:val="center"/>
              <w:rPr>
                <w:rFonts w:eastAsia="標楷體"/>
              </w:rPr>
            </w:pPr>
            <w:r w:rsidRPr="001F0395">
              <w:rPr>
                <w:rFonts w:eastAsia="標楷體" w:hint="eastAsia"/>
              </w:rPr>
              <w:t>稀釋倍數</w:t>
            </w:r>
            <w:r w:rsidRPr="001F0395">
              <w:rPr>
                <w:rFonts w:eastAsia="標楷體" w:hint="eastAsia"/>
              </w:rPr>
              <w:t>(</w:t>
            </w:r>
            <w:r w:rsidRPr="001F0395">
              <w:rPr>
                <w:rFonts w:eastAsia="標楷體" w:hint="eastAsia"/>
              </w:rPr>
              <w:t>×</w:t>
            </w:r>
            <w:r w:rsidRPr="001F0395">
              <w:rPr>
                <w:rFonts w:eastAsia="標楷體" w:hint="eastAsia"/>
              </w:rPr>
              <w:t>)</w:t>
            </w:r>
          </w:p>
        </w:tc>
        <w:tc>
          <w:tcPr>
            <w:tcW w:w="2980" w:type="dxa"/>
            <w:tcBorders>
              <w:top w:val="single" w:sz="12" w:space="0" w:color="auto"/>
              <w:bottom w:val="single" w:sz="12" w:space="0" w:color="auto"/>
            </w:tcBorders>
          </w:tcPr>
          <w:p w:rsidR="00B94396" w:rsidRPr="001F0395" w:rsidRDefault="00B94396" w:rsidP="0091726F">
            <w:pPr>
              <w:jc w:val="center"/>
              <w:rPr>
                <w:rFonts w:eastAsia="標楷體"/>
              </w:rPr>
            </w:pPr>
            <w:r w:rsidRPr="001F0395">
              <w:rPr>
                <w:rFonts w:eastAsia="標楷體" w:hint="eastAsia"/>
              </w:rPr>
              <w:t>濃度</w:t>
            </w:r>
            <w:r w:rsidRPr="001F0395">
              <w:rPr>
                <w:rFonts w:eastAsia="標楷體" w:hint="eastAsia"/>
              </w:rPr>
              <w:t>(v/v%)</w:t>
            </w:r>
          </w:p>
        </w:tc>
        <w:tc>
          <w:tcPr>
            <w:tcW w:w="2980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B94396" w:rsidRPr="001F0395" w:rsidRDefault="00B94396" w:rsidP="0091726F">
            <w:pPr>
              <w:jc w:val="center"/>
              <w:rPr>
                <w:rFonts w:eastAsia="標楷體"/>
              </w:rPr>
            </w:pPr>
            <w:r w:rsidRPr="001F0395">
              <w:rPr>
                <w:rFonts w:eastAsia="標楷體" w:hint="eastAsia"/>
              </w:rPr>
              <w:t>30</w:t>
            </w:r>
            <w:r w:rsidRPr="001F0395">
              <w:rPr>
                <w:rFonts w:eastAsia="標楷體" w:hint="eastAsia"/>
              </w:rPr>
              <w:t>分鐘</w:t>
            </w:r>
            <w:proofErr w:type="gramStart"/>
            <w:r w:rsidRPr="001F0395">
              <w:rPr>
                <w:rFonts w:eastAsia="標楷體" w:hint="eastAsia"/>
              </w:rPr>
              <w:t>擊昏率</w:t>
            </w:r>
            <w:proofErr w:type="gramEnd"/>
            <w:r w:rsidRPr="001F0395">
              <w:rPr>
                <w:rFonts w:eastAsia="標楷體" w:hint="eastAsia"/>
              </w:rPr>
              <w:t>(%)</w:t>
            </w:r>
          </w:p>
        </w:tc>
        <w:tc>
          <w:tcPr>
            <w:tcW w:w="29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B94396" w:rsidRPr="001F0395" w:rsidRDefault="00B94396" w:rsidP="0091726F">
            <w:pPr>
              <w:jc w:val="center"/>
              <w:rPr>
                <w:rFonts w:eastAsia="標楷體"/>
              </w:rPr>
            </w:pPr>
            <w:r w:rsidRPr="001F0395">
              <w:rPr>
                <w:rFonts w:eastAsia="標楷體" w:hint="eastAsia"/>
              </w:rPr>
              <w:t>24</w:t>
            </w:r>
            <w:r w:rsidRPr="001F0395">
              <w:rPr>
                <w:rFonts w:eastAsia="標楷體" w:hint="eastAsia"/>
              </w:rPr>
              <w:t>小時死亡率</w:t>
            </w:r>
            <w:r w:rsidRPr="001F0395">
              <w:rPr>
                <w:rFonts w:eastAsia="標楷體" w:hint="eastAsia"/>
              </w:rPr>
              <w:t>(%)</w:t>
            </w:r>
          </w:p>
        </w:tc>
      </w:tr>
      <w:tr w:rsidR="00B94396" w:rsidRPr="001F0395" w:rsidTr="0091726F">
        <w:trPr>
          <w:cantSplit/>
        </w:trPr>
        <w:tc>
          <w:tcPr>
            <w:tcW w:w="2802" w:type="dxa"/>
            <w:vMerge w:val="restart"/>
            <w:tcBorders>
              <w:top w:val="single" w:sz="12" w:space="0" w:color="auto"/>
            </w:tcBorders>
            <w:vAlign w:val="center"/>
          </w:tcPr>
          <w:p w:rsidR="00B94396" w:rsidRPr="001F0395" w:rsidRDefault="00B94396" w:rsidP="0091726F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  <w:r w:rsidRPr="001F0395">
              <w:rPr>
                <w:rFonts w:ascii="標楷體" w:eastAsia="標楷體" w:hAnsi="標楷體" w:hint="eastAsia"/>
              </w:rPr>
              <w:t>優克10.6%w/w水基乳劑</w:t>
            </w:r>
          </w:p>
        </w:tc>
        <w:tc>
          <w:tcPr>
            <w:tcW w:w="2271" w:type="dxa"/>
            <w:tcBorders>
              <w:top w:val="single" w:sz="12" w:space="0" w:color="auto"/>
            </w:tcBorders>
          </w:tcPr>
          <w:p w:rsidR="00B94396" w:rsidRPr="001F0395" w:rsidRDefault="00B94396" w:rsidP="0091726F">
            <w:pPr>
              <w:jc w:val="center"/>
            </w:pPr>
            <w:r w:rsidRPr="001F0395">
              <w:rPr>
                <w:rFonts w:hint="eastAsia"/>
              </w:rPr>
              <w:t>200000</w:t>
            </w:r>
          </w:p>
        </w:tc>
        <w:tc>
          <w:tcPr>
            <w:tcW w:w="2980" w:type="dxa"/>
            <w:tcBorders>
              <w:top w:val="single" w:sz="12" w:space="0" w:color="auto"/>
            </w:tcBorders>
          </w:tcPr>
          <w:p w:rsidR="00B94396" w:rsidRPr="001F0395" w:rsidRDefault="00B94396" w:rsidP="0091726F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1F0395">
              <w:rPr>
                <w:rFonts w:eastAsia="標楷體" w:hint="eastAsia"/>
              </w:rPr>
              <w:t>5.0</w:t>
            </w:r>
            <w:r w:rsidRPr="001F0395">
              <w:rPr>
                <w:rFonts w:eastAsia="標楷體" w:hAnsi="標楷體"/>
              </w:rPr>
              <w:t>×</w:t>
            </w:r>
            <w:r w:rsidRPr="001F0395">
              <w:rPr>
                <w:rFonts w:eastAsia="標楷體" w:hAnsi="標楷體" w:hint="eastAsia"/>
              </w:rPr>
              <w:t>10</w:t>
            </w:r>
            <w:r w:rsidRPr="001F0395">
              <w:rPr>
                <w:rFonts w:eastAsia="標楷體" w:hAnsi="標楷體" w:hint="eastAsia"/>
                <w:vertAlign w:val="superscript"/>
              </w:rPr>
              <w:t>-6</w:t>
            </w:r>
          </w:p>
        </w:tc>
        <w:tc>
          <w:tcPr>
            <w:tcW w:w="1691" w:type="dxa"/>
            <w:tcBorders>
              <w:top w:val="single" w:sz="12" w:space="0" w:color="auto"/>
            </w:tcBorders>
            <w:vAlign w:val="center"/>
          </w:tcPr>
          <w:p w:rsidR="00B94396" w:rsidRPr="001F0395" w:rsidRDefault="00B94396" w:rsidP="0091726F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</w:rPr>
            </w:pPr>
            <w:r w:rsidRPr="001F0395">
              <w:rPr>
                <w:rFonts w:hint="eastAsia"/>
                <w:color w:val="000000"/>
              </w:rPr>
              <w:t>0.0</w:t>
            </w:r>
          </w:p>
        </w:tc>
        <w:tc>
          <w:tcPr>
            <w:tcW w:w="1289" w:type="dxa"/>
            <w:tcBorders>
              <w:top w:val="single" w:sz="12" w:space="0" w:color="auto"/>
              <w:left w:val="nil"/>
            </w:tcBorders>
            <w:vAlign w:val="center"/>
          </w:tcPr>
          <w:p w:rsidR="00B94396" w:rsidRPr="001F0395" w:rsidRDefault="00B94396" w:rsidP="0091726F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  <w:tc>
          <w:tcPr>
            <w:tcW w:w="1833" w:type="dxa"/>
            <w:tcBorders>
              <w:top w:val="single" w:sz="12" w:space="0" w:color="auto"/>
            </w:tcBorders>
          </w:tcPr>
          <w:p w:rsidR="00B94396" w:rsidRPr="001F0395" w:rsidRDefault="00B94396" w:rsidP="0091726F">
            <w:pPr>
              <w:jc w:val="right"/>
            </w:pPr>
            <w:r w:rsidRPr="001F0395">
              <w:t>8.8</w:t>
            </w:r>
          </w:p>
        </w:tc>
        <w:tc>
          <w:tcPr>
            <w:tcW w:w="1148" w:type="dxa"/>
            <w:tcBorders>
              <w:top w:val="single" w:sz="12" w:space="0" w:color="auto"/>
              <w:left w:val="nil"/>
            </w:tcBorders>
            <w:vAlign w:val="center"/>
          </w:tcPr>
          <w:p w:rsidR="00B94396" w:rsidRPr="001F0395" w:rsidRDefault="00B94396" w:rsidP="0091726F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B94396" w:rsidRPr="001F0395" w:rsidTr="0091726F">
        <w:trPr>
          <w:cantSplit/>
        </w:trPr>
        <w:tc>
          <w:tcPr>
            <w:tcW w:w="2802" w:type="dxa"/>
            <w:vMerge/>
          </w:tcPr>
          <w:p w:rsidR="00B94396" w:rsidRPr="001F0395" w:rsidRDefault="00B94396" w:rsidP="0091726F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271" w:type="dxa"/>
          </w:tcPr>
          <w:p w:rsidR="00B94396" w:rsidRPr="001F0395" w:rsidRDefault="00B94396" w:rsidP="0091726F">
            <w:pPr>
              <w:jc w:val="center"/>
            </w:pPr>
            <w:r w:rsidRPr="001F0395">
              <w:rPr>
                <w:rFonts w:hint="eastAsia"/>
              </w:rPr>
              <w:t>50000</w:t>
            </w:r>
          </w:p>
        </w:tc>
        <w:tc>
          <w:tcPr>
            <w:tcW w:w="2980" w:type="dxa"/>
          </w:tcPr>
          <w:p w:rsidR="00B94396" w:rsidRPr="001F0395" w:rsidRDefault="00B94396" w:rsidP="0091726F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1F0395">
              <w:rPr>
                <w:rFonts w:eastAsia="標楷體" w:hint="eastAsia"/>
              </w:rPr>
              <w:t>2.0</w:t>
            </w:r>
            <w:r w:rsidRPr="001F0395">
              <w:rPr>
                <w:rFonts w:eastAsia="標楷體" w:hAnsi="標楷體"/>
              </w:rPr>
              <w:t>×</w:t>
            </w:r>
            <w:r w:rsidRPr="001F0395">
              <w:rPr>
                <w:rFonts w:eastAsia="標楷體" w:hAnsi="標楷體" w:hint="eastAsia"/>
              </w:rPr>
              <w:t>10</w:t>
            </w:r>
            <w:r w:rsidRPr="001F0395">
              <w:rPr>
                <w:rFonts w:eastAsia="標楷體" w:hAnsi="標楷體" w:hint="eastAsia"/>
                <w:vertAlign w:val="superscript"/>
              </w:rPr>
              <w:t>-5</w:t>
            </w:r>
          </w:p>
        </w:tc>
        <w:tc>
          <w:tcPr>
            <w:tcW w:w="1691" w:type="dxa"/>
          </w:tcPr>
          <w:p w:rsidR="00B94396" w:rsidRPr="001F0395" w:rsidRDefault="00B94396" w:rsidP="0091726F">
            <w:pPr>
              <w:jc w:val="right"/>
            </w:pPr>
            <w:r w:rsidRPr="001F0395">
              <w:rPr>
                <w:rFonts w:hint="eastAsia"/>
              </w:rPr>
              <w:t>5.0</w:t>
            </w:r>
          </w:p>
        </w:tc>
        <w:tc>
          <w:tcPr>
            <w:tcW w:w="1289" w:type="dxa"/>
            <w:tcBorders>
              <w:left w:val="nil"/>
            </w:tcBorders>
          </w:tcPr>
          <w:p w:rsidR="00B94396" w:rsidRPr="001F0395" w:rsidRDefault="00B94396" w:rsidP="0091726F">
            <w:pPr>
              <w:jc w:val="center"/>
            </w:pPr>
          </w:p>
        </w:tc>
        <w:tc>
          <w:tcPr>
            <w:tcW w:w="1833" w:type="dxa"/>
          </w:tcPr>
          <w:p w:rsidR="00B94396" w:rsidRPr="001F0395" w:rsidRDefault="00B94396" w:rsidP="0091726F">
            <w:pPr>
              <w:jc w:val="right"/>
            </w:pPr>
            <w:r w:rsidRPr="001F0395">
              <w:rPr>
                <w:rFonts w:hint="eastAsia"/>
              </w:rPr>
              <w:t>35.0</w:t>
            </w:r>
          </w:p>
        </w:tc>
        <w:tc>
          <w:tcPr>
            <w:tcW w:w="1148" w:type="dxa"/>
            <w:tcBorders>
              <w:left w:val="nil"/>
            </w:tcBorders>
            <w:vAlign w:val="center"/>
          </w:tcPr>
          <w:p w:rsidR="00B94396" w:rsidRPr="001F0395" w:rsidRDefault="00B94396" w:rsidP="0091726F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B94396" w:rsidRPr="001F0395" w:rsidTr="0091726F">
        <w:trPr>
          <w:cantSplit/>
        </w:trPr>
        <w:tc>
          <w:tcPr>
            <w:tcW w:w="2802" w:type="dxa"/>
            <w:vMerge/>
          </w:tcPr>
          <w:p w:rsidR="00B94396" w:rsidRPr="001F0395" w:rsidRDefault="00B94396" w:rsidP="0091726F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271" w:type="dxa"/>
          </w:tcPr>
          <w:p w:rsidR="00B94396" w:rsidRPr="001F0395" w:rsidRDefault="00B94396" w:rsidP="0091726F">
            <w:pPr>
              <w:jc w:val="center"/>
            </w:pPr>
            <w:r w:rsidRPr="001F0395">
              <w:rPr>
                <w:rFonts w:hint="eastAsia"/>
              </w:rPr>
              <w:t>25000</w:t>
            </w:r>
          </w:p>
        </w:tc>
        <w:tc>
          <w:tcPr>
            <w:tcW w:w="2980" w:type="dxa"/>
          </w:tcPr>
          <w:p w:rsidR="00B94396" w:rsidRPr="001F0395" w:rsidRDefault="00B94396" w:rsidP="0091726F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1F0395">
              <w:rPr>
                <w:rFonts w:eastAsia="標楷體" w:hAnsi="標楷體" w:hint="eastAsia"/>
              </w:rPr>
              <w:t>4.0</w:t>
            </w:r>
            <w:r w:rsidRPr="001F0395">
              <w:rPr>
                <w:rFonts w:eastAsia="標楷體" w:hAnsi="標楷體"/>
              </w:rPr>
              <w:t>×</w:t>
            </w:r>
            <w:r w:rsidRPr="001F0395">
              <w:rPr>
                <w:rFonts w:eastAsia="標楷體" w:hAnsi="標楷體" w:hint="eastAsia"/>
              </w:rPr>
              <w:t>10</w:t>
            </w:r>
            <w:r w:rsidRPr="001F0395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5</w:t>
            </w:r>
          </w:p>
        </w:tc>
        <w:tc>
          <w:tcPr>
            <w:tcW w:w="1691" w:type="dxa"/>
          </w:tcPr>
          <w:p w:rsidR="00B94396" w:rsidRPr="001F0395" w:rsidRDefault="00B94396" w:rsidP="0091726F">
            <w:pPr>
              <w:jc w:val="right"/>
            </w:pPr>
            <w:r w:rsidRPr="001F0395">
              <w:rPr>
                <w:rFonts w:hint="eastAsia"/>
              </w:rPr>
              <w:t>11.3</w:t>
            </w:r>
          </w:p>
        </w:tc>
        <w:tc>
          <w:tcPr>
            <w:tcW w:w="1289" w:type="dxa"/>
            <w:tcBorders>
              <w:left w:val="nil"/>
            </w:tcBorders>
          </w:tcPr>
          <w:p w:rsidR="00B94396" w:rsidRPr="001F0395" w:rsidRDefault="00B94396" w:rsidP="0091726F">
            <w:pPr>
              <w:jc w:val="center"/>
            </w:pPr>
          </w:p>
        </w:tc>
        <w:tc>
          <w:tcPr>
            <w:tcW w:w="1833" w:type="dxa"/>
          </w:tcPr>
          <w:p w:rsidR="00B94396" w:rsidRPr="001F0395" w:rsidRDefault="00B94396" w:rsidP="0091726F">
            <w:pPr>
              <w:jc w:val="right"/>
            </w:pPr>
            <w:r w:rsidRPr="001F0395">
              <w:rPr>
                <w:rFonts w:hint="eastAsia"/>
              </w:rPr>
              <w:t>48.8</w:t>
            </w:r>
          </w:p>
        </w:tc>
        <w:tc>
          <w:tcPr>
            <w:tcW w:w="1148" w:type="dxa"/>
            <w:tcBorders>
              <w:left w:val="nil"/>
            </w:tcBorders>
            <w:vAlign w:val="center"/>
          </w:tcPr>
          <w:p w:rsidR="00B94396" w:rsidRPr="001F0395" w:rsidRDefault="00B94396" w:rsidP="0091726F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B94396" w:rsidRPr="001F0395" w:rsidTr="0091726F">
        <w:trPr>
          <w:cantSplit/>
          <w:trHeight w:val="95"/>
        </w:trPr>
        <w:tc>
          <w:tcPr>
            <w:tcW w:w="2802" w:type="dxa"/>
            <w:vMerge/>
          </w:tcPr>
          <w:p w:rsidR="00B94396" w:rsidRPr="001F0395" w:rsidRDefault="00B94396" w:rsidP="0091726F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271" w:type="dxa"/>
          </w:tcPr>
          <w:p w:rsidR="00B94396" w:rsidRPr="001F0395" w:rsidRDefault="00B94396" w:rsidP="0091726F">
            <w:pPr>
              <w:jc w:val="center"/>
            </w:pPr>
            <w:r w:rsidRPr="001F0395">
              <w:rPr>
                <w:rFonts w:hint="eastAsia"/>
              </w:rPr>
              <w:t>17500</w:t>
            </w:r>
          </w:p>
        </w:tc>
        <w:tc>
          <w:tcPr>
            <w:tcW w:w="2980" w:type="dxa"/>
          </w:tcPr>
          <w:p w:rsidR="00B94396" w:rsidRPr="001F0395" w:rsidRDefault="00B94396" w:rsidP="0091726F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1F0395">
              <w:rPr>
                <w:rFonts w:eastAsia="標楷體" w:hint="eastAsia"/>
              </w:rPr>
              <w:t>5.7</w:t>
            </w:r>
            <w:r w:rsidRPr="001F0395">
              <w:rPr>
                <w:rFonts w:eastAsia="標楷體" w:hAnsi="標楷體"/>
              </w:rPr>
              <w:t>×</w:t>
            </w:r>
            <w:r w:rsidRPr="001F0395">
              <w:rPr>
                <w:rFonts w:eastAsia="標楷體" w:hAnsi="標楷體" w:hint="eastAsia"/>
              </w:rPr>
              <w:t>10</w:t>
            </w:r>
            <w:r w:rsidRPr="001F0395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5</w:t>
            </w:r>
          </w:p>
        </w:tc>
        <w:tc>
          <w:tcPr>
            <w:tcW w:w="1691" w:type="dxa"/>
          </w:tcPr>
          <w:p w:rsidR="00B94396" w:rsidRPr="001F0395" w:rsidRDefault="00B94396" w:rsidP="0091726F">
            <w:pPr>
              <w:jc w:val="right"/>
            </w:pPr>
            <w:r w:rsidRPr="001F0395">
              <w:rPr>
                <w:rFonts w:hint="eastAsia"/>
              </w:rPr>
              <w:t>25.0</w:t>
            </w:r>
          </w:p>
        </w:tc>
        <w:tc>
          <w:tcPr>
            <w:tcW w:w="1289" w:type="dxa"/>
            <w:tcBorders>
              <w:left w:val="nil"/>
            </w:tcBorders>
          </w:tcPr>
          <w:p w:rsidR="00B94396" w:rsidRPr="001F0395" w:rsidRDefault="00B94396" w:rsidP="0091726F">
            <w:pPr>
              <w:jc w:val="center"/>
            </w:pPr>
          </w:p>
        </w:tc>
        <w:tc>
          <w:tcPr>
            <w:tcW w:w="1833" w:type="dxa"/>
          </w:tcPr>
          <w:p w:rsidR="00B94396" w:rsidRPr="001F0395" w:rsidRDefault="00B94396" w:rsidP="0091726F">
            <w:pPr>
              <w:jc w:val="right"/>
            </w:pPr>
            <w:r w:rsidRPr="001F0395">
              <w:rPr>
                <w:rFonts w:hint="eastAsia"/>
              </w:rPr>
              <w:t>56.3</w:t>
            </w:r>
          </w:p>
        </w:tc>
        <w:tc>
          <w:tcPr>
            <w:tcW w:w="1148" w:type="dxa"/>
            <w:tcBorders>
              <w:left w:val="nil"/>
            </w:tcBorders>
            <w:vAlign w:val="center"/>
          </w:tcPr>
          <w:p w:rsidR="00B94396" w:rsidRPr="001F0395" w:rsidRDefault="00B94396" w:rsidP="0091726F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B94396" w:rsidRPr="001F0395" w:rsidTr="0091726F">
        <w:trPr>
          <w:cantSplit/>
        </w:trPr>
        <w:tc>
          <w:tcPr>
            <w:tcW w:w="2802" w:type="dxa"/>
            <w:vMerge/>
          </w:tcPr>
          <w:p w:rsidR="00B94396" w:rsidRPr="001F0395" w:rsidRDefault="00B94396" w:rsidP="0091726F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271" w:type="dxa"/>
          </w:tcPr>
          <w:p w:rsidR="00B94396" w:rsidRPr="001F0395" w:rsidRDefault="00B94396" w:rsidP="0091726F">
            <w:pPr>
              <w:jc w:val="center"/>
            </w:pPr>
            <w:r w:rsidRPr="001F0395">
              <w:rPr>
                <w:rFonts w:hint="eastAsia"/>
              </w:rPr>
              <w:t>10000</w:t>
            </w:r>
          </w:p>
        </w:tc>
        <w:tc>
          <w:tcPr>
            <w:tcW w:w="2980" w:type="dxa"/>
          </w:tcPr>
          <w:p w:rsidR="00B94396" w:rsidRPr="001F0395" w:rsidRDefault="00B94396" w:rsidP="0091726F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1F0395">
              <w:rPr>
                <w:rFonts w:eastAsia="標楷體" w:hint="eastAsia"/>
              </w:rPr>
              <w:t>1.0</w:t>
            </w:r>
            <w:r w:rsidRPr="001F0395">
              <w:rPr>
                <w:rFonts w:eastAsia="標楷體" w:hAnsi="標楷體"/>
              </w:rPr>
              <w:t>×</w:t>
            </w:r>
            <w:r w:rsidRPr="001F0395">
              <w:rPr>
                <w:rFonts w:eastAsia="標楷體" w:hAnsi="標楷體" w:hint="eastAsia"/>
              </w:rPr>
              <w:t>10</w:t>
            </w:r>
            <w:r w:rsidRPr="001F0395">
              <w:rPr>
                <w:rFonts w:eastAsia="標楷體" w:hAnsi="標楷體" w:hint="eastAsia"/>
                <w:vertAlign w:val="superscript"/>
              </w:rPr>
              <w:t>-4</w:t>
            </w:r>
          </w:p>
        </w:tc>
        <w:tc>
          <w:tcPr>
            <w:tcW w:w="1691" w:type="dxa"/>
          </w:tcPr>
          <w:p w:rsidR="00B94396" w:rsidRPr="001F0395" w:rsidRDefault="00B94396" w:rsidP="0091726F">
            <w:pPr>
              <w:jc w:val="right"/>
            </w:pPr>
            <w:r w:rsidRPr="001F0395">
              <w:rPr>
                <w:rFonts w:hint="eastAsia"/>
              </w:rPr>
              <w:t>26.3</w:t>
            </w:r>
          </w:p>
        </w:tc>
        <w:tc>
          <w:tcPr>
            <w:tcW w:w="1289" w:type="dxa"/>
            <w:tcBorders>
              <w:left w:val="nil"/>
            </w:tcBorders>
          </w:tcPr>
          <w:p w:rsidR="00B94396" w:rsidRPr="001F0395" w:rsidRDefault="00B94396" w:rsidP="0091726F">
            <w:pPr>
              <w:jc w:val="center"/>
            </w:pPr>
          </w:p>
        </w:tc>
        <w:tc>
          <w:tcPr>
            <w:tcW w:w="1833" w:type="dxa"/>
          </w:tcPr>
          <w:p w:rsidR="00B94396" w:rsidRPr="001F0395" w:rsidRDefault="00B94396" w:rsidP="0091726F">
            <w:pPr>
              <w:jc w:val="right"/>
            </w:pPr>
            <w:r w:rsidRPr="001F0395">
              <w:rPr>
                <w:rFonts w:hint="eastAsia"/>
              </w:rPr>
              <w:t>70.0</w:t>
            </w:r>
          </w:p>
        </w:tc>
        <w:tc>
          <w:tcPr>
            <w:tcW w:w="1148" w:type="dxa"/>
            <w:tcBorders>
              <w:left w:val="nil"/>
            </w:tcBorders>
            <w:vAlign w:val="center"/>
          </w:tcPr>
          <w:p w:rsidR="00B94396" w:rsidRPr="001F0395" w:rsidRDefault="00B94396" w:rsidP="0091726F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B94396" w:rsidRPr="001F0395" w:rsidTr="0091726F">
        <w:trPr>
          <w:cantSplit/>
        </w:trPr>
        <w:tc>
          <w:tcPr>
            <w:tcW w:w="2802" w:type="dxa"/>
            <w:vMerge/>
          </w:tcPr>
          <w:p w:rsidR="00B94396" w:rsidRPr="001F0395" w:rsidRDefault="00B94396" w:rsidP="0091726F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271" w:type="dxa"/>
          </w:tcPr>
          <w:p w:rsidR="00B94396" w:rsidRPr="001F0395" w:rsidRDefault="00B94396" w:rsidP="0091726F">
            <w:pPr>
              <w:jc w:val="center"/>
            </w:pPr>
            <w:r w:rsidRPr="001F0395">
              <w:rPr>
                <w:rFonts w:hint="eastAsia"/>
              </w:rPr>
              <w:t>1000</w:t>
            </w:r>
          </w:p>
        </w:tc>
        <w:tc>
          <w:tcPr>
            <w:tcW w:w="2980" w:type="dxa"/>
          </w:tcPr>
          <w:p w:rsidR="00B94396" w:rsidRPr="001F0395" w:rsidRDefault="00B94396" w:rsidP="0091726F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1F0395">
              <w:rPr>
                <w:rFonts w:eastAsia="標楷體" w:hAnsi="標楷體" w:hint="eastAsia"/>
              </w:rPr>
              <w:t>1.0</w:t>
            </w:r>
            <w:r w:rsidRPr="001F0395">
              <w:rPr>
                <w:rFonts w:eastAsia="標楷體" w:hAnsi="標楷體"/>
              </w:rPr>
              <w:t>×</w:t>
            </w:r>
            <w:r w:rsidRPr="001F0395">
              <w:rPr>
                <w:rFonts w:eastAsia="標楷體" w:hAnsi="標楷體" w:hint="eastAsia"/>
              </w:rPr>
              <w:t>10</w:t>
            </w:r>
            <w:r w:rsidRPr="001F0395">
              <w:rPr>
                <w:rFonts w:eastAsia="標楷體" w:hAnsi="標楷體" w:hint="eastAsia"/>
                <w:vertAlign w:val="superscript"/>
              </w:rPr>
              <w:t>-3</w:t>
            </w:r>
          </w:p>
        </w:tc>
        <w:tc>
          <w:tcPr>
            <w:tcW w:w="1691" w:type="dxa"/>
          </w:tcPr>
          <w:p w:rsidR="00B94396" w:rsidRPr="001F0395" w:rsidRDefault="00B94396" w:rsidP="0091726F">
            <w:pPr>
              <w:jc w:val="right"/>
            </w:pPr>
            <w:r w:rsidRPr="001F0395">
              <w:rPr>
                <w:rFonts w:hint="eastAsia"/>
              </w:rPr>
              <w:t>67.5</w:t>
            </w:r>
          </w:p>
        </w:tc>
        <w:tc>
          <w:tcPr>
            <w:tcW w:w="1289" w:type="dxa"/>
            <w:tcBorders>
              <w:left w:val="nil"/>
            </w:tcBorders>
          </w:tcPr>
          <w:p w:rsidR="00B94396" w:rsidRPr="001F0395" w:rsidRDefault="00B94396" w:rsidP="0091726F">
            <w:pPr>
              <w:jc w:val="center"/>
            </w:pPr>
          </w:p>
        </w:tc>
        <w:tc>
          <w:tcPr>
            <w:tcW w:w="1833" w:type="dxa"/>
          </w:tcPr>
          <w:p w:rsidR="00B94396" w:rsidRPr="001F0395" w:rsidRDefault="00B94396" w:rsidP="0091726F">
            <w:pPr>
              <w:jc w:val="right"/>
            </w:pPr>
            <w:r w:rsidRPr="001F0395">
              <w:t>9</w:t>
            </w:r>
            <w:r w:rsidRPr="001F0395">
              <w:rPr>
                <w:rFonts w:hint="eastAsia"/>
              </w:rPr>
              <w:t>5</w:t>
            </w:r>
            <w:r w:rsidRPr="001F0395">
              <w:t>.</w:t>
            </w:r>
            <w:r w:rsidRPr="001F0395">
              <w:rPr>
                <w:rFonts w:hint="eastAsia"/>
              </w:rPr>
              <w:t>0</w:t>
            </w:r>
          </w:p>
        </w:tc>
        <w:tc>
          <w:tcPr>
            <w:tcW w:w="1148" w:type="dxa"/>
            <w:tcBorders>
              <w:left w:val="nil"/>
            </w:tcBorders>
            <w:vAlign w:val="center"/>
          </w:tcPr>
          <w:p w:rsidR="00B94396" w:rsidRPr="001F0395" w:rsidRDefault="00B94396" w:rsidP="0091726F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B94396" w:rsidRPr="001F0395" w:rsidTr="0091726F">
        <w:trPr>
          <w:cantSplit/>
        </w:trPr>
        <w:tc>
          <w:tcPr>
            <w:tcW w:w="2802" w:type="dxa"/>
            <w:tcBorders>
              <w:bottom w:val="single" w:sz="4" w:space="0" w:color="auto"/>
            </w:tcBorders>
          </w:tcPr>
          <w:p w:rsidR="00B94396" w:rsidRPr="001F0395" w:rsidRDefault="00B94396" w:rsidP="0091726F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271" w:type="dxa"/>
            <w:tcBorders>
              <w:bottom w:val="single" w:sz="4" w:space="0" w:color="auto"/>
            </w:tcBorders>
          </w:tcPr>
          <w:p w:rsidR="00B94396" w:rsidRPr="001F0395" w:rsidRDefault="00B94396" w:rsidP="0091726F">
            <w:pPr>
              <w:jc w:val="center"/>
            </w:pPr>
            <w:r w:rsidRPr="001F0395">
              <w:rPr>
                <w:rFonts w:hint="eastAsia"/>
              </w:rPr>
              <w:t>400</w:t>
            </w:r>
          </w:p>
        </w:tc>
        <w:tc>
          <w:tcPr>
            <w:tcW w:w="2980" w:type="dxa"/>
            <w:tcBorders>
              <w:bottom w:val="single" w:sz="4" w:space="0" w:color="auto"/>
            </w:tcBorders>
          </w:tcPr>
          <w:p w:rsidR="00B94396" w:rsidRPr="001F0395" w:rsidRDefault="00B94396" w:rsidP="0091726F">
            <w:pPr>
              <w:adjustRightInd w:val="0"/>
              <w:snapToGrid w:val="0"/>
              <w:spacing w:line="0" w:lineRule="atLeast"/>
              <w:jc w:val="center"/>
              <w:rPr>
                <w:rFonts w:eastAsia="標楷體" w:hAnsi="標楷體"/>
              </w:rPr>
            </w:pPr>
            <w:r w:rsidRPr="001F0395">
              <w:rPr>
                <w:rFonts w:eastAsia="標楷體" w:hAnsi="標楷體" w:hint="eastAsia"/>
              </w:rPr>
              <w:t>2.5</w:t>
            </w:r>
            <w:r w:rsidRPr="001F0395">
              <w:rPr>
                <w:rFonts w:eastAsia="標楷體" w:hAnsi="標楷體"/>
              </w:rPr>
              <w:t>×</w:t>
            </w:r>
            <w:r w:rsidRPr="001F0395">
              <w:rPr>
                <w:rFonts w:eastAsia="標楷體" w:hAnsi="標楷體" w:hint="eastAsia"/>
              </w:rPr>
              <w:t>10</w:t>
            </w:r>
            <w:r w:rsidRPr="001F0395">
              <w:rPr>
                <w:rFonts w:eastAsia="標楷體" w:hAnsi="標楷體" w:hint="eastAsia"/>
                <w:vertAlign w:val="superscript"/>
              </w:rPr>
              <w:t>-3</w:t>
            </w:r>
          </w:p>
        </w:tc>
        <w:tc>
          <w:tcPr>
            <w:tcW w:w="1691" w:type="dxa"/>
            <w:tcBorders>
              <w:bottom w:val="single" w:sz="4" w:space="0" w:color="auto"/>
            </w:tcBorders>
          </w:tcPr>
          <w:p w:rsidR="00B94396" w:rsidRPr="001F0395" w:rsidRDefault="00B94396" w:rsidP="0091726F">
            <w:pPr>
              <w:jc w:val="right"/>
            </w:pPr>
            <w:r w:rsidRPr="001F0395">
              <w:rPr>
                <w:rFonts w:hint="eastAsia"/>
              </w:rPr>
              <w:t>86.3</w:t>
            </w:r>
          </w:p>
        </w:tc>
        <w:tc>
          <w:tcPr>
            <w:tcW w:w="1289" w:type="dxa"/>
            <w:tcBorders>
              <w:left w:val="nil"/>
              <w:bottom w:val="single" w:sz="4" w:space="0" w:color="auto"/>
            </w:tcBorders>
          </w:tcPr>
          <w:p w:rsidR="00B94396" w:rsidRPr="001F0395" w:rsidRDefault="00B94396" w:rsidP="0091726F">
            <w:pPr>
              <w:jc w:val="center"/>
            </w:pPr>
          </w:p>
        </w:tc>
        <w:tc>
          <w:tcPr>
            <w:tcW w:w="1833" w:type="dxa"/>
            <w:tcBorders>
              <w:bottom w:val="single" w:sz="4" w:space="0" w:color="auto"/>
            </w:tcBorders>
          </w:tcPr>
          <w:p w:rsidR="00B94396" w:rsidRPr="001F0395" w:rsidRDefault="00B94396" w:rsidP="0091726F">
            <w:pPr>
              <w:jc w:val="right"/>
            </w:pPr>
            <w:r w:rsidRPr="001F0395">
              <w:t>100.0</w:t>
            </w:r>
          </w:p>
        </w:tc>
        <w:tc>
          <w:tcPr>
            <w:tcW w:w="1148" w:type="dxa"/>
            <w:tcBorders>
              <w:left w:val="nil"/>
              <w:bottom w:val="single" w:sz="4" w:space="0" w:color="auto"/>
            </w:tcBorders>
            <w:vAlign w:val="center"/>
          </w:tcPr>
          <w:p w:rsidR="00B94396" w:rsidRPr="001F0395" w:rsidRDefault="00B94396" w:rsidP="0091726F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</w:tbl>
    <w:p w:rsidR="00B94396" w:rsidRPr="001F0395" w:rsidRDefault="00B94396" w:rsidP="00B94396">
      <w:pPr>
        <w:rPr>
          <w:rFonts w:eastAsia="標楷體"/>
        </w:rPr>
      </w:pPr>
      <w:r w:rsidRPr="001F0395">
        <w:rPr>
          <w:rFonts w:eastAsia="標楷體" w:hint="eastAsia"/>
        </w:rPr>
        <w:t>結果：</w:t>
      </w:r>
    </w:p>
    <w:p w:rsidR="00B94396" w:rsidRPr="00553FA8" w:rsidRDefault="00B94396" w:rsidP="00B411AD">
      <w:pPr>
        <w:pStyle w:val="a3"/>
        <w:adjustRightInd w:val="0"/>
        <w:snapToGrid w:val="0"/>
        <w:spacing w:beforeLines="50" w:before="180" w:line="0" w:lineRule="atLeast"/>
        <w:ind w:leftChars="0" w:left="357"/>
        <w:rPr>
          <w:rFonts w:ascii="Times New Roman" w:eastAsia="標楷體" w:hAnsi="標楷體"/>
        </w:rPr>
      </w:pPr>
      <w:r w:rsidRPr="00553FA8">
        <w:rPr>
          <w:rFonts w:ascii="Times New Roman" w:eastAsia="標楷體" w:hAnsi="Times New Roman" w:hint="eastAsia"/>
          <w:szCs w:val="24"/>
        </w:rPr>
        <w:t>KC</w:t>
      </w:r>
      <w:r w:rsidRPr="00553FA8">
        <w:rPr>
          <w:rFonts w:ascii="Times New Roman" w:eastAsia="標楷體" w:hAnsi="Times New Roman" w:hint="eastAsia"/>
          <w:szCs w:val="24"/>
          <w:vertAlign w:val="subscript"/>
        </w:rPr>
        <w:t>50</w:t>
      </w:r>
      <w:r w:rsidRPr="00553FA8">
        <w:rPr>
          <w:rFonts w:ascii="Times New Roman" w:eastAsia="標楷體" w:hAnsi="Times New Roman" w:hint="eastAsia"/>
          <w:szCs w:val="24"/>
        </w:rPr>
        <w:t>(</w:t>
      </w:r>
      <w:r w:rsidRPr="00553FA8">
        <w:rPr>
          <w:rFonts w:ascii="Times New Roman" w:eastAsia="標楷體" w:hAnsi="Times New Roman" w:hint="eastAsia"/>
          <w:szCs w:val="24"/>
        </w:rPr>
        <w:t>半數擊昏濃度</w:t>
      </w:r>
      <w:r w:rsidRPr="00553FA8">
        <w:rPr>
          <w:rFonts w:ascii="Times New Roman" w:eastAsia="標楷體" w:hAnsi="Times New Roman" w:hint="eastAsia"/>
          <w:szCs w:val="24"/>
        </w:rPr>
        <w:t>)=3.4</w:t>
      </w:r>
      <w:r w:rsidRPr="00553FA8">
        <w:rPr>
          <w:rFonts w:ascii="Times New Roman" w:eastAsia="標楷體" w:hAnsi="Times New Roman"/>
        </w:rPr>
        <w:t>×10</w:t>
      </w:r>
      <w:r w:rsidRPr="00553FA8">
        <w:rPr>
          <w:rFonts w:ascii="Times New Roman" w:eastAsia="標楷體" w:hAnsi="Times New Roman"/>
          <w:vertAlign w:val="superscript"/>
        </w:rPr>
        <w:t>-</w:t>
      </w:r>
      <w:r w:rsidRPr="00553FA8">
        <w:rPr>
          <w:rFonts w:ascii="Times New Roman" w:eastAsia="標楷體" w:hAnsi="Times New Roman" w:hint="eastAsia"/>
          <w:vertAlign w:val="superscript"/>
        </w:rPr>
        <w:t>4</w:t>
      </w:r>
      <w:r w:rsidRPr="00553FA8">
        <w:rPr>
          <w:rFonts w:ascii="Times New Roman" w:eastAsia="標楷體" w:hAnsi="Times New Roman"/>
        </w:rPr>
        <w:t>(v/v%)</w:t>
      </w:r>
      <w:proofErr w:type="gramStart"/>
      <w:r w:rsidRPr="00553FA8">
        <w:rPr>
          <w:rFonts w:ascii="Times New Roman" w:eastAsia="標楷體" w:hAnsi="Times New Roman" w:hint="eastAsia"/>
        </w:rPr>
        <w:t>≒</w:t>
      </w:r>
      <w:proofErr w:type="gramEnd"/>
      <w:r w:rsidRPr="00553FA8">
        <w:rPr>
          <w:rFonts w:ascii="Times New Roman" w:eastAsia="標楷體" w:hAnsi="標楷體"/>
        </w:rPr>
        <w:t>稀釋</w:t>
      </w:r>
      <w:r w:rsidRPr="00553FA8">
        <w:rPr>
          <w:rFonts w:ascii="Times New Roman" w:eastAsia="標楷體" w:hAnsi="標楷體" w:hint="eastAsia"/>
        </w:rPr>
        <w:t>2926.7</w:t>
      </w:r>
      <w:r w:rsidRPr="00553FA8">
        <w:rPr>
          <w:rFonts w:ascii="Times New Roman" w:eastAsia="標楷體" w:hAnsi="標楷體"/>
        </w:rPr>
        <w:t>倍</w:t>
      </w:r>
    </w:p>
    <w:p w:rsidR="00B94396" w:rsidRPr="00553FA8" w:rsidRDefault="00B94396" w:rsidP="00B94396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  <w:r w:rsidRPr="00553FA8">
        <w:rPr>
          <w:rFonts w:ascii="Times New Roman" w:eastAsia="標楷體" w:hAnsi="Times New Roman"/>
        </w:rPr>
        <w:t>LC</w:t>
      </w:r>
      <w:r w:rsidRPr="00553FA8">
        <w:rPr>
          <w:rFonts w:ascii="Times New Roman" w:eastAsia="標楷體" w:hAnsi="Times New Roman"/>
          <w:vertAlign w:val="subscript"/>
        </w:rPr>
        <w:t>50</w:t>
      </w:r>
      <w:r w:rsidRPr="00553FA8">
        <w:rPr>
          <w:rFonts w:ascii="Times New Roman" w:eastAsia="標楷體" w:hAnsi="Times New Roman" w:hint="eastAsia"/>
          <w:szCs w:val="24"/>
        </w:rPr>
        <w:t>(</w:t>
      </w:r>
      <w:r w:rsidRPr="00553FA8">
        <w:rPr>
          <w:rFonts w:ascii="Times New Roman" w:eastAsia="標楷體" w:hAnsi="Times New Roman" w:hint="eastAsia"/>
          <w:szCs w:val="24"/>
        </w:rPr>
        <w:t>半數致死濃度</w:t>
      </w:r>
      <w:r w:rsidRPr="00553FA8">
        <w:rPr>
          <w:rFonts w:ascii="Times New Roman" w:eastAsia="標楷體" w:hAnsi="Times New Roman" w:hint="eastAsia"/>
          <w:szCs w:val="24"/>
        </w:rPr>
        <w:t>)</w:t>
      </w:r>
      <w:r w:rsidRPr="00553FA8">
        <w:rPr>
          <w:rFonts w:ascii="Times New Roman" w:eastAsia="標楷體" w:hAnsi="標楷體" w:hint="eastAsia"/>
        </w:rPr>
        <w:t>=4.3</w:t>
      </w:r>
      <w:r w:rsidRPr="00553FA8">
        <w:rPr>
          <w:rFonts w:ascii="Times New Roman" w:eastAsia="標楷體" w:hAnsi="Times New Roman"/>
        </w:rPr>
        <w:t>×10</w:t>
      </w:r>
      <w:r w:rsidRPr="00553FA8">
        <w:rPr>
          <w:rFonts w:ascii="Times New Roman" w:eastAsia="標楷體" w:hAnsi="Times New Roman"/>
          <w:vertAlign w:val="superscript"/>
        </w:rPr>
        <w:t>-</w:t>
      </w:r>
      <w:r w:rsidRPr="00553FA8">
        <w:rPr>
          <w:rFonts w:ascii="Times New Roman" w:eastAsia="標楷體" w:hAnsi="Times New Roman" w:hint="eastAsia"/>
          <w:vertAlign w:val="superscript"/>
        </w:rPr>
        <w:t>5</w:t>
      </w:r>
      <w:r w:rsidRPr="00553FA8">
        <w:rPr>
          <w:rFonts w:ascii="Times New Roman" w:eastAsia="標楷體" w:hAnsi="Times New Roman"/>
        </w:rPr>
        <w:t>(v/v%)</w:t>
      </w:r>
      <w:proofErr w:type="gramStart"/>
      <w:r w:rsidRPr="00553FA8">
        <w:rPr>
          <w:rFonts w:ascii="Times New Roman" w:eastAsia="標楷體" w:hAnsi="Times New Roman" w:hint="eastAsia"/>
        </w:rPr>
        <w:t>≒</w:t>
      </w:r>
      <w:proofErr w:type="gramEnd"/>
      <w:r w:rsidRPr="00553FA8">
        <w:rPr>
          <w:rFonts w:ascii="Times New Roman" w:eastAsia="標楷體" w:hAnsi="標楷體"/>
        </w:rPr>
        <w:t>稀釋</w:t>
      </w:r>
      <w:r w:rsidRPr="00553FA8">
        <w:rPr>
          <w:rFonts w:ascii="Times New Roman" w:eastAsia="標楷體" w:hAnsi="標楷體" w:hint="eastAsia"/>
        </w:rPr>
        <w:t>23353.6</w:t>
      </w:r>
      <w:r w:rsidRPr="00553FA8">
        <w:rPr>
          <w:rFonts w:ascii="Times New Roman" w:eastAsia="標楷體" w:hAnsi="標楷體"/>
        </w:rPr>
        <w:t>倍</w:t>
      </w:r>
    </w:p>
    <w:p w:rsidR="00B94396" w:rsidRPr="00553FA8" w:rsidRDefault="00B94396" w:rsidP="00B94396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標楷體"/>
        </w:rPr>
      </w:pPr>
      <w:r w:rsidRPr="00553FA8">
        <w:rPr>
          <w:rFonts w:ascii="Times New Roman" w:eastAsia="標楷體" w:hAnsi="Times New Roman"/>
          <w:szCs w:val="24"/>
        </w:rPr>
        <w:t>LC</w:t>
      </w:r>
      <w:r w:rsidRPr="00553FA8">
        <w:rPr>
          <w:rFonts w:ascii="Times New Roman" w:eastAsia="標楷體" w:hAnsi="Times New Roman"/>
          <w:szCs w:val="24"/>
          <w:vertAlign w:val="subscript"/>
        </w:rPr>
        <w:t>99</w:t>
      </w:r>
      <w:r w:rsidRPr="00553FA8">
        <w:rPr>
          <w:rFonts w:ascii="Times New Roman" w:eastAsia="標楷體" w:hAnsi="Times New Roman" w:hint="eastAsia"/>
          <w:szCs w:val="24"/>
        </w:rPr>
        <w:t>(</w:t>
      </w:r>
      <w:r w:rsidRPr="00553FA8">
        <w:rPr>
          <w:rFonts w:ascii="Times New Roman" w:eastAsia="標楷體" w:hAnsi="Times New Roman" w:hint="eastAsia"/>
          <w:szCs w:val="24"/>
        </w:rPr>
        <w:t>致死率達</w:t>
      </w:r>
      <w:r w:rsidRPr="00553FA8">
        <w:rPr>
          <w:rFonts w:ascii="Times New Roman" w:eastAsia="標楷體" w:hAnsi="Times New Roman" w:hint="eastAsia"/>
          <w:szCs w:val="24"/>
        </w:rPr>
        <w:t>99%</w:t>
      </w:r>
      <w:r w:rsidRPr="00553FA8">
        <w:rPr>
          <w:rFonts w:ascii="Times New Roman" w:eastAsia="標楷體" w:hAnsi="Times New Roman" w:hint="eastAsia"/>
          <w:szCs w:val="24"/>
        </w:rPr>
        <w:t>的濃度</w:t>
      </w:r>
      <w:r w:rsidRPr="00553FA8">
        <w:rPr>
          <w:rFonts w:ascii="Times New Roman" w:eastAsia="標楷體" w:hAnsi="Times New Roman" w:hint="eastAsia"/>
          <w:szCs w:val="24"/>
        </w:rPr>
        <w:t>)</w:t>
      </w:r>
      <w:r w:rsidRPr="00553FA8">
        <w:rPr>
          <w:rFonts w:ascii="Times New Roman" w:eastAsia="標楷體" w:hAnsi="標楷體" w:hint="eastAsia"/>
          <w:szCs w:val="24"/>
        </w:rPr>
        <w:t>=2.2</w:t>
      </w:r>
      <w:r w:rsidRPr="00553FA8">
        <w:rPr>
          <w:rFonts w:ascii="Times New Roman" w:eastAsia="標楷體" w:hAnsi="Times New Roman"/>
        </w:rPr>
        <w:t>×10</w:t>
      </w:r>
      <w:r w:rsidRPr="00553FA8">
        <w:rPr>
          <w:rFonts w:ascii="Times New Roman" w:eastAsia="標楷體" w:hAnsi="Times New Roman"/>
          <w:vertAlign w:val="superscript"/>
        </w:rPr>
        <w:t>-</w:t>
      </w:r>
      <w:r w:rsidRPr="00553FA8">
        <w:rPr>
          <w:rFonts w:ascii="Times New Roman" w:eastAsia="標楷體" w:hAnsi="Times New Roman" w:hint="eastAsia"/>
          <w:vertAlign w:val="superscript"/>
        </w:rPr>
        <w:t>3</w:t>
      </w:r>
      <w:r w:rsidRPr="00553FA8">
        <w:rPr>
          <w:rFonts w:ascii="Times New Roman" w:eastAsia="標楷體" w:hAnsi="Times New Roman"/>
        </w:rPr>
        <w:t>(v/v%)</w:t>
      </w:r>
      <w:proofErr w:type="gramStart"/>
      <w:r w:rsidRPr="00553FA8">
        <w:rPr>
          <w:rFonts w:ascii="Times New Roman" w:eastAsia="標楷體" w:hAnsi="Times New Roman" w:hint="eastAsia"/>
        </w:rPr>
        <w:t>≒</w:t>
      </w:r>
      <w:proofErr w:type="gramEnd"/>
      <w:r w:rsidRPr="00553FA8">
        <w:rPr>
          <w:rFonts w:ascii="Times New Roman" w:eastAsia="標楷體" w:hAnsi="標楷體"/>
        </w:rPr>
        <w:t>稀釋</w:t>
      </w:r>
      <w:r w:rsidRPr="00553FA8">
        <w:rPr>
          <w:rFonts w:ascii="Times New Roman" w:eastAsia="標楷體" w:hAnsi="標楷體" w:hint="eastAsia"/>
        </w:rPr>
        <w:t>452.5</w:t>
      </w:r>
      <w:r w:rsidRPr="00553FA8">
        <w:rPr>
          <w:rFonts w:ascii="Times New Roman" w:eastAsia="標楷體" w:hAnsi="標楷體"/>
        </w:rPr>
        <w:t>倍</w:t>
      </w:r>
    </w:p>
    <w:p w:rsidR="00B94396" w:rsidRPr="00553FA8" w:rsidRDefault="00B94396" w:rsidP="00B94396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標楷體"/>
        </w:rPr>
      </w:pPr>
      <w:r w:rsidRPr="00553FA8">
        <w:rPr>
          <w:rFonts w:ascii="Times New Roman" w:eastAsia="標楷體" w:hAnsi="標楷體" w:hint="eastAsia"/>
        </w:rPr>
        <w:t>診斷濃度</w:t>
      </w:r>
      <w:r w:rsidRPr="00553FA8">
        <w:rPr>
          <w:rFonts w:ascii="Times New Roman" w:eastAsia="標楷體" w:hAnsi="標楷體" w:hint="eastAsia"/>
        </w:rPr>
        <w:t>(</w:t>
      </w:r>
      <w:r w:rsidRPr="00553FA8">
        <w:rPr>
          <w:rFonts w:ascii="Times New Roman" w:eastAsia="標楷體" w:hAnsi="Times New Roman"/>
          <w:szCs w:val="24"/>
        </w:rPr>
        <w:t>LC</w:t>
      </w:r>
      <w:r w:rsidRPr="00553FA8">
        <w:rPr>
          <w:rFonts w:ascii="Times New Roman" w:eastAsia="標楷體" w:hAnsi="Times New Roman"/>
          <w:szCs w:val="24"/>
          <w:vertAlign w:val="subscript"/>
        </w:rPr>
        <w:t>99</w:t>
      </w:r>
      <w:r w:rsidRPr="00553FA8">
        <w:rPr>
          <w:rFonts w:ascii="Times New Roman" w:eastAsia="標楷體" w:hAnsi="Times New Roman" w:hint="eastAsia"/>
        </w:rPr>
        <w:t>的兩倍</w:t>
      </w:r>
      <w:r w:rsidRPr="00553FA8">
        <w:rPr>
          <w:rFonts w:ascii="Times New Roman" w:eastAsia="標楷體" w:hAnsi="標楷體" w:hint="eastAsia"/>
        </w:rPr>
        <w:t>，建議田間使用的濃度</w:t>
      </w:r>
      <w:r w:rsidRPr="00553FA8">
        <w:rPr>
          <w:rFonts w:ascii="Times New Roman" w:eastAsia="標楷體" w:hAnsi="標楷體" w:hint="eastAsia"/>
        </w:rPr>
        <w:t>)=4.4</w:t>
      </w:r>
      <w:r w:rsidRPr="00553FA8">
        <w:rPr>
          <w:rFonts w:ascii="Times New Roman" w:eastAsia="標楷體" w:hAnsi="Times New Roman"/>
        </w:rPr>
        <w:t>×10</w:t>
      </w:r>
      <w:r w:rsidRPr="00553FA8">
        <w:rPr>
          <w:rFonts w:ascii="Times New Roman" w:eastAsia="標楷體" w:hAnsi="Times New Roman"/>
          <w:vertAlign w:val="superscript"/>
        </w:rPr>
        <w:t>-</w:t>
      </w:r>
      <w:r w:rsidRPr="00553FA8">
        <w:rPr>
          <w:rFonts w:ascii="Times New Roman" w:eastAsia="標楷體" w:hAnsi="Times New Roman" w:hint="eastAsia"/>
          <w:vertAlign w:val="superscript"/>
        </w:rPr>
        <w:t>3</w:t>
      </w:r>
      <w:r w:rsidRPr="00553FA8">
        <w:rPr>
          <w:rFonts w:ascii="Times New Roman" w:eastAsia="標楷體" w:hAnsi="Times New Roman"/>
        </w:rPr>
        <w:t>(v/v%)</w:t>
      </w:r>
      <w:proofErr w:type="gramStart"/>
      <w:r w:rsidRPr="00553FA8">
        <w:rPr>
          <w:rFonts w:ascii="Times New Roman" w:eastAsia="標楷體" w:hAnsi="Times New Roman" w:hint="eastAsia"/>
        </w:rPr>
        <w:t>≒</w:t>
      </w:r>
      <w:proofErr w:type="gramEnd"/>
      <w:r w:rsidRPr="00553FA8">
        <w:rPr>
          <w:rFonts w:ascii="Times New Roman" w:eastAsia="標楷體" w:hAnsi="標楷體"/>
        </w:rPr>
        <w:t>稀釋</w:t>
      </w:r>
      <w:r w:rsidRPr="00553FA8">
        <w:rPr>
          <w:rFonts w:ascii="Times New Roman" w:eastAsia="標楷體" w:hAnsi="標楷體" w:hint="eastAsia"/>
        </w:rPr>
        <w:t>226.2</w:t>
      </w:r>
      <w:r w:rsidRPr="00553FA8">
        <w:rPr>
          <w:rFonts w:ascii="Times New Roman" w:eastAsia="標楷體" w:hAnsi="標楷體"/>
        </w:rPr>
        <w:t>倍</w:t>
      </w:r>
      <w:r w:rsidRPr="00553FA8">
        <w:rPr>
          <w:rFonts w:ascii="Times New Roman" w:eastAsia="標楷體" w:hAnsi="標楷體" w:hint="eastAsia"/>
        </w:rPr>
        <w:t>(</w:t>
      </w:r>
      <w:r w:rsidRPr="00553FA8">
        <w:rPr>
          <w:rFonts w:ascii="Times New Roman" w:eastAsia="標楷體" w:hAnsi="標楷體" w:hint="eastAsia"/>
        </w:rPr>
        <w:t>戶內空間噴灑</w:t>
      </w:r>
      <w:r w:rsidRPr="00553FA8">
        <w:rPr>
          <w:rFonts w:ascii="Times New Roman" w:eastAsia="標楷體" w:hAnsi="標楷體" w:hint="eastAsia"/>
        </w:rPr>
        <w:t>)</w:t>
      </w:r>
    </w:p>
    <w:p w:rsidR="00B94396" w:rsidRPr="004F09C1" w:rsidRDefault="00B94396" w:rsidP="00B94396">
      <w:pPr>
        <w:rPr>
          <w:rFonts w:ascii="標楷體" w:eastAsia="標楷體" w:hAnsi="標楷體"/>
          <w:b/>
          <w:sz w:val="28"/>
          <w:szCs w:val="28"/>
          <w:highlight w:val="yellow"/>
        </w:rPr>
        <w:sectPr w:rsidR="00B94396" w:rsidRPr="004F09C1" w:rsidSect="009D2BD1">
          <w:pgSz w:w="16838" w:h="11906" w:orient="landscape"/>
          <w:pgMar w:top="1797" w:right="1440" w:bottom="1797" w:left="1440" w:header="851" w:footer="992" w:gutter="0"/>
          <w:cols w:space="425"/>
          <w:docGrid w:type="linesAndChars" w:linePitch="360"/>
        </w:sectPr>
      </w:pPr>
    </w:p>
    <w:p w:rsidR="00B94396" w:rsidRPr="00553FA8" w:rsidRDefault="00B94396" w:rsidP="00B94396">
      <w:pPr>
        <w:jc w:val="center"/>
        <w:rPr>
          <w:rFonts w:ascii="標楷體" w:eastAsia="標楷體" w:hAnsi="標楷體"/>
          <w:b/>
          <w:spacing w:val="12"/>
          <w:sz w:val="28"/>
          <w:szCs w:val="28"/>
        </w:rPr>
      </w:pPr>
      <w:r w:rsidRPr="00553FA8">
        <w:rPr>
          <w:rFonts w:ascii="標楷體" w:eastAsia="標楷體" w:hAnsi="標楷體" w:hint="eastAsia"/>
          <w:b/>
          <w:sz w:val="28"/>
          <w:szCs w:val="28"/>
        </w:rPr>
        <w:lastRenderedPageBreak/>
        <w:t>感受性</w:t>
      </w:r>
      <w:r w:rsidRPr="00553FA8">
        <w:rPr>
          <w:rFonts w:ascii="標楷體" w:eastAsia="標楷體" w:hAnsi="標楷體" w:hint="eastAsia"/>
          <w:b/>
          <w:spacing w:val="12"/>
          <w:sz w:val="28"/>
          <w:szCs w:val="28"/>
        </w:rPr>
        <w:t>品系埃及斑</w:t>
      </w:r>
      <w:proofErr w:type="gramStart"/>
      <w:r w:rsidRPr="00553FA8">
        <w:rPr>
          <w:rFonts w:ascii="標楷體" w:eastAsia="標楷體" w:hAnsi="標楷體" w:hint="eastAsia"/>
          <w:b/>
          <w:spacing w:val="12"/>
          <w:sz w:val="28"/>
          <w:szCs w:val="28"/>
        </w:rPr>
        <w:t>蚊對優</w:t>
      </w:r>
      <w:proofErr w:type="gramEnd"/>
      <w:r w:rsidRPr="00553FA8">
        <w:rPr>
          <w:rFonts w:ascii="標楷體" w:eastAsia="標楷體" w:hAnsi="標楷體" w:hint="eastAsia"/>
          <w:b/>
          <w:spacing w:val="12"/>
          <w:sz w:val="28"/>
          <w:szCs w:val="28"/>
        </w:rPr>
        <w:t>克10.6%w/w水基</w:t>
      </w:r>
      <w:r w:rsidRPr="00553FA8">
        <w:rPr>
          <w:rFonts w:eastAsia="標楷體" w:hint="eastAsia"/>
          <w:b/>
          <w:sz w:val="28"/>
          <w:szCs w:val="28"/>
        </w:rPr>
        <w:t>乳劑</w:t>
      </w:r>
      <w:proofErr w:type="gramStart"/>
      <w:r w:rsidRPr="00553FA8">
        <w:rPr>
          <w:rFonts w:ascii="標楷體" w:eastAsia="標楷體" w:hAnsi="標楷體" w:hint="eastAsia"/>
          <w:b/>
          <w:spacing w:val="12"/>
          <w:sz w:val="28"/>
          <w:szCs w:val="28"/>
        </w:rPr>
        <w:t>的感藥情形</w:t>
      </w:r>
      <w:proofErr w:type="gramEnd"/>
    </w:p>
    <w:p w:rsidR="00B94396" w:rsidRPr="00553FA8" w:rsidRDefault="003C7215" w:rsidP="00B94396">
      <w:pPr>
        <w:jc w:val="center"/>
        <w:rPr>
          <w:rFonts w:ascii="標楷體" w:eastAsia="標楷體" w:hAnsi="標楷體"/>
          <w:b/>
          <w:spacing w:val="12"/>
          <w:sz w:val="28"/>
          <w:szCs w:val="28"/>
        </w:rPr>
      </w:pPr>
      <w:r w:rsidRPr="003C7215">
        <w:rPr>
          <w:rFonts w:ascii="標楷體" w:eastAsia="標楷體" w:hAnsi="標楷體"/>
          <w:b/>
          <w:noProof/>
          <w:spacing w:val="12"/>
          <w:sz w:val="28"/>
          <w:szCs w:val="28"/>
        </w:rPr>
        <w:drawing>
          <wp:inline distT="0" distB="0" distL="0" distR="0">
            <wp:extent cx="6118578" cy="3714045"/>
            <wp:effectExtent l="0" t="0" r="0" b="0"/>
            <wp:docPr id="1" name="圖表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B94396" w:rsidRDefault="00B94396"/>
    <w:p w:rsidR="00B94396" w:rsidRDefault="00B94396">
      <w:pPr>
        <w:sectPr w:rsidR="00B94396" w:rsidSect="00B94396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  <w:r>
        <w:rPr>
          <w:rFonts w:ascii="標楷體" w:eastAsia="標楷體" w:hAnsi="標楷體"/>
          <w:b/>
          <w:noProof/>
          <w:spacing w:val="12"/>
          <w:sz w:val="28"/>
          <w:szCs w:val="28"/>
        </w:rPr>
        <w:drawing>
          <wp:inline distT="0" distB="0" distL="0" distR="0">
            <wp:extent cx="6118578" cy="3239911"/>
            <wp:effectExtent l="0" t="0" r="0" b="0"/>
            <wp:docPr id="12" name="圖表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B94396" w:rsidRPr="003D346E" w:rsidRDefault="00B94396" w:rsidP="00B94396">
      <w:pPr>
        <w:jc w:val="center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pacing w:val="12"/>
          <w:sz w:val="28"/>
          <w:szCs w:val="28"/>
        </w:rPr>
        <w:lastRenderedPageBreak/>
        <w:t>102</w:t>
      </w:r>
      <w:r w:rsidRPr="003D346E">
        <w:rPr>
          <w:rFonts w:eastAsia="標楷體" w:hAnsi="標楷體" w:hint="eastAsia"/>
          <w:spacing w:val="12"/>
          <w:sz w:val="28"/>
          <w:szCs w:val="28"/>
        </w:rPr>
        <w:t>年</w:t>
      </w:r>
      <w:r>
        <w:rPr>
          <w:rFonts w:eastAsia="標楷體" w:hAnsi="標楷體" w:hint="eastAsia"/>
          <w:spacing w:val="12"/>
          <w:sz w:val="28"/>
          <w:szCs w:val="28"/>
        </w:rPr>
        <w:t>2</w:t>
      </w:r>
      <w:r w:rsidR="00B411AD">
        <w:rPr>
          <w:rFonts w:eastAsia="標楷體" w:hAnsi="標楷體" w:hint="eastAsia"/>
          <w:spacing w:val="12"/>
          <w:sz w:val="28"/>
          <w:szCs w:val="28"/>
        </w:rPr>
        <w:t>月疾病管制署</w:t>
      </w:r>
      <w:r w:rsidRPr="003D346E">
        <w:rPr>
          <w:rFonts w:eastAsia="標楷體" w:hAnsi="標楷體" w:hint="eastAsia"/>
          <w:spacing w:val="12"/>
          <w:sz w:val="28"/>
          <w:szCs w:val="28"/>
        </w:rPr>
        <w:t>檢測</w:t>
      </w:r>
      <w:r>
        <w:rPr>
          <w:rFonts w:eastAsia="標楷體" w:hAnsi="標楷體" w:hint="eastAsia"/>
          <w:spacing w:val="12"/>
          <w:sz w:val="28"/>
          <w:szCs w:val="28"/>
        </w:rPr>
        <w:t>感受性</w:t>
      </w:r>
      <w:r w:rsidRPr="003D346E">
        <w:rPr>
          <w:rFonts w:eastAsia="標楷體" w:hAnsi="標楷體" w:hint="eastAsia"/>
          <w:spacing w:val="12"/>
          <w:sz w:val="28"/>
          <w:szCs w:val="28"/>
        </w:rPr>
        <w:t>品系埃及斑蚊藥效試驗結果</w:t>
      </w:r>
    </w:p>
    <w:tbl>
      <w:tblPr>
        <w:tblpPr w:leftFromText="180" w:rightFromText="180" w:vertAnchor="text" w:horzAnchor="margin" w:tblpY="362"/>
        <w:tblW w:w="14425" w:type="dxa"/>
        <w:tblLook w:val="04A0" w:firstRow="1" w:lastRow="0" w:firstColumn="1" w:lastColumn="0" w:noHBand="0" w:noVBand="1"/>
      </w:tblPr>
      <w:tblGrid>
        <w:gridCol w:w="4503"/>
        <w:gridCol w:w="2268"/>
        <w:gridCol w:w="2976"/>
        <w:gridCol w:w="426"/>
        <w:gridCol w:w="2268"/>
        <w:gridCol w:w="1984"/>
      </w:tblGrid>
      <w:tr w:rsidR="00B94396" w:rsidRPr="003D346E" w:rsidTr="0091726F">
        <w:tc>
          <w:tcPr>
            <w:tcW w:w="4503" w:type="dxa"/>
          </w:tcPr>
          <w:p w:rsidR="00B94396" w:rsidRPr="003D346E" w:rsidRDefault="00B94396" w:rsidP="0091726F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試驗人員：夏維泰、</w:t>
            </w:r>
            <w:r w:rsidRPr="003D346E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林秀品</w:t>
            </w:r>
          </w:p>
        </w:tc>
        <w:tc>
          <w:tcPr>
            <w:tcW w:w="5670" w:type="dxa"/>
            <w:gridSpan w:val="3"/>
          </w:tcPr>
          <w:p w:rsidR="00B94396" w:rsidRPr="003D346E" w:rsidRDefault="00B94396" w:rsidP="0091726F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試驗蚊蟲：</w:t>
            </w:r>
            <w:r>
              <w:rPr>
                <w:rFonts w:ascii="標楷體" w:eastAsia="標楷體" w:hAnsi="標楷體" w:hint="eastAsia"/>
                <w:u w:val="single"/>
              </w:rPr>
              <w:t>感受性</w:t>
            </w:r>
            <w:r w:rsidRPr="003D346E">
              <w:rPr>
                <w:rFonts w:ascii="標楷體" w:eastAsia="標楷體" w:hAnsi="標楷體"/>
              </w:rPr>
              <w:t>品系，未吸</w:t>
            </w:r>
            <w:proofErr w:type="gramStart"/>
            <w:r w:rsidRPr="003D346E">
              <w:rPr>
                <w:rFonts w:ascii="標楷體" w:eastAsia="標楷體" w:hAnsi="標楷體"/>
              </w:rPr>
              <w:t>血雌蚊(</w:t>
            </w:r>
            <w:proofErr w:type="gramEnd"/>
            <w:r w:rsidRPr="003D346E">
              <w:rPr>
                <w:rFonts w:ascii="標楷體" w:eastAsia="標楷體" w:hAnsi="標楷體"/>
              </w:rPr>
              <w:t>3~5日齡)</w:t>
            </w:r>
          </w:p>
        </w:tc>
        <w:tc>
          <w:tcPr>
            <w:tcW w:w="2268" w:type="dxa"/>
          </w:tcPr>
          <w:p w:rsidR="00B94396" w:rsidRPr="003D346E" w:rsidRDefault="00B94396" w:rsidP="0091726F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B94396" w:rsidRPr="003D346E" w:rsidRDefault="00B94396" w:rsidP="0091726F">
            <w:pPr>
              <w:rPr>
                <w:rFonts w:ascii="標楷體" w:eastAsia="標楷體" w:hAnsi="標楷體"/>
              </w:rPr>
            </w:pPr>
          </w:p>
        </w:tc>
      </w:tr>
      <w:tr w:rsidR="00B94396" w:rsidRPr="003D346E" w:rsidTr="0091726F">
        <w:tc>
          <w:tcPr>
            <w:tcW w:w="4503" w:type="dxa"/>
          </w:tcPr>
          <w:p w:rsidR="00B94396" w:rsidRPr="003D346E" w:rsidRDefault="00B94396" w:rsidP="0091726F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試驗</w:t>
            </w:r>
            <w:r w:rsidRPr="003D346E">
              <w:rPr>
                <w:rFonts w:ascii="標楷體" w:eastAsia="標楷體" w:hAnsi="標楷體"/>
              </w:rPr>
              <w:t>環境：溫度25±2℃</w:t>
            </w:r>
          </w:p>
        </w:tc>
        <w:tc>
          <w:tcPr>
            <w:tcW w:w="2268" w:type="dxa"/>
          </w:tcPr>
          <w:p w:rsidR="00B94396" w:rsidRPr="003D346E" w:rsidRDefault="00B94396" w:rsidP="0091726F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濕度：65±10</w:t>
            </w:r>
            <w:r w:rsidRPr="003D346E">
              <w:rPr>
                <w:rFonts w:ascii="標楷體" w:eastAsia="標楷體" w:hAnsi="標楷體" w:hint="eastAsia"/>
              </w:rPr>
              <w:t>%</w:t>
            </w:r>
            <w:r w:rsidRPr="003D346E">
              <w:rPr>
                <w:rFonts w:ascii="標楷體" w:eastAsia="標楷體" w:hAnsi="標楷體"/>
              </w:rPr>
              <w:t xml:space="preserve"> RH</w:t>
            </w:r>
          </w:p>
        </w:tc>
        <w:tc>
          <w:tcPr>
            <w:tcW w:w="3402" w:type="dxa"/>
            <w:gridSpan w:val="2"/>
          </w:tcPr>
          <w:p w:rsidR="00B94396" w:rsidRPr="003D346E" w:rsidRDefault="00B94396" w:rsidP="0091726F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日照：12小時</w:t>
            </w:r>
          </w:p>
        </w:tc>
        <w:tc>
          <w:tcPr>
            <w:tcW w:w="2268" w:type="dxa"/>
          </w:tcPr>
          <w:p w:rsidR="00B94396" w:rsidRPr="003D346E" w:rsidRDefault="00B94396" w:rsidP="0091726F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B94396" w:rsidRPr="003D346E" w:rsidRDefault="00B94396" w:rsidP="0091726F">
            <w:pPr>
              <w:rPr>
                <w:rFonts w:ascii="標楷體" w:eastAsia="標楷體" w:hAnsi="標楷體"/>
              </w:rPr>
            </w:pPr>
          </w:p>
        </w:tc>
      </w:tr>
      <w:tr w:rsidR="00B94396" w:rsidRPr="003D346E" w:rsidTr="0091726F">
        <w:tc>
          <w:tcPr>
            <w:tcW w:w="4503" w:type="dxa"/>
          </w:tcPr>
          <w:p w:rsidR="00B94396" w:rsidRPr="003D346E" w:rsidRDefault="00B94396" w:rsidP="0091726F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噴嘴型式：二流體</w:t>
            </w:r>
          </w:p>
        </w:tc>
        <w:tc>
          <w:tcPr>
            <w:tcW w:w="2268" w:type="dxa"/>
          </w:tcPr>
          <w:p w:rsidR="00B94396" w:rsidRPr="003D346E" w:rsidRDefault="00B94396" w:rsidP="0091726F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型號：Su2</w:t>
            </w:r>
          </w:p>
        </w:tc>
        <w:tc>
          <w:tcPr>
            <w:tcW w:w="2976" w:type="dxa"/>
          </w:tcPr>
          <w:p w:rsidR="00B94396" w:rsidRPr="003D346E" w:rsidRDefault="00B94396" w:rsidP="0091726F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粒徑(DV50)：41.7μm</w:t>
            </w:r>
          </w:p>
        </w:tc>
        <w:tc>
          <w:tcPr>
            <w:tcW w:w="2694" w:type="dxa"/>
            <w:gridSpan w:val="2"/>
          </w:tcPr>
          <w:p w:rsidR="00B94396" w:rsidRPr="003D346E" w:rsidRDefault="00B94396" w:rsidP="0091726F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流量：</w:t>
            </w:r>
            <w:r w:rsidRPr="003D346E">
              <w:rPr>
                <w:rFonts w:ascii="標楷體" w:eastAsia="標楷體" w:hAnsi="標楷體" w:hint="eastAsia"/>
              </w:rPr>
              <w:t>46.2</w:t>
            </w:r>
            <w:r w:rsidRPr="003D346E">
              <w:rPr>
                <w:rFonts w:ascii="標楷體" w:eastAsia="標楷體" w:hAnsi="標楷體"/>
              </w:rPr>
              <w:t>±0.</w:t>
            </w:r>
            <w:r w:rsidRPr="003D346E">
              <w:rPr>
                <w:rFonts w:ascii="標楷體" w:eastAsia="標楷體" w:hAnsi="標楷體" w:hint="eastAsia"/>
              </w:rPr>
              <w:t xml:space="preserve">6 </w:t>
            </w:r>
            <w:r w:rsidRPr="003D346E">
              <w:rPr>
                <w:rFonts w:ascii="標楷體" w:eastAsia="標楷體" w:hAnsi="標楷體"/>
              </w:rPr>
              <w:t>ml</w:t>
            </w:r>
            <w:r w:rsidRPr="003D346E">
              <w:rPr>
                <w:rFonts w:ascii="標楷體" w:eastAsia="標楷體" w:hAnsi="標楷體" w:hint="eastAsia"/>
              </w:rPr>
              <w:t>/min</w:t>
            </w:r>
          </w:p>
        </w:tc>
        <w:tc>
          <w:tcPr>
            <w:tcW w:w="1984" w:type="dxa"/>
          </w:tcPr>
          <w:p w:rsidR="00B94396" w:rsidRPr="003D346E" w:rsidRDefault="00B94396" w:rsidP="0091726F">
            <w:pPr>
              <w:rPr>
                <w:rFonts w:ascii="標楷體" w:eastAsia="標楷體" w:hAnsi="標楷體"/>
              </w:rPr>
            </w:pPr>
            <w:proofErr w:type="gramStart"/>
            <w:r w:rsidRPr="003D346E">
              <w:rPr>
                <w:rFonts w:ascii="標楷體" w:eastAsia="標楷體" w:hAnsi="標楷體"/>
              </w:rPr>
              <w:t>施噴時間</w:t>
            </w:r>
            <w:proofErr w:type="gramEnd"/>
            <w:r w:rsidRPr="003D346E">
              <w:rPr>
                <w:rFonts w:ascii="標楷體" w:eastAsia="標楷體" w:hAnsi="標楷體"/>
              </w:rPr>
              <w:t>：2</w:t>
            </w:r>
            <w:r w:rsidRPr="003D346E">
              <w:rPr>
                <w:rFonts w:ascii="標楷體" w:eastAsia="標楷體" w:hAnsi="標楷體" w:hint="eastAsia"/>
              </w:rPr>
              <w:t>7</w:t>
            </w:r>
            <w:r w:rsidRPr="003D346E">
              <w:rPr>
                <w:rFonts w:ascii="標楷體" w:eastAsia="標楷體" w:hAnsi="標楷體"/>
              </w:rPr>
              <w:t>秒</w:t>
            </w:r>
          </w:p>
        </w:tc>
      </w:tr>
      <w:tr w:rsidR="00B94396" w:rsidRPr="003D346E" w:rsidTr="0091726F">
        <w:tc>
          <w:tcPr>
            <w:tcW w:w="4503" w:type="dxa"/>
          </w:tcPr>
          <w:p w:rsidR="00B94396" w:rsidRPr="003D346E" w:rsidRDefault="00B94396" w:rsidP="0091726F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抽</w:t>
            </w:r>
            <w:proofErr w:type="gramStart"/>
            <w:r w:rsidRPr="003D346E">
              <w:rPr>
                <w:rFonts w:ascii="標楷體" w:eastAsia="標楷體" w:hAnsi="標楷體" w:hint="eastAsia"/>
              </w:rPr>
              <w:t>測環藥</w:t>
            </w:r>
            <w:proofErr w:type="gramEnd"/>
            <w:r w:rsidRPr="003D346E">
              <w:rPr>
                <w:rFonts w:ascii="標楷體" w:eastAsia="標楷體" w:hAnsi="標楷體" w:hint="eastAsia"/>
              </w:rPr>
              <w:t>名稱：</w:t>
            </w:r>
            <w:r w:rsidRPr="00205C7D">
              <w:rPr>
                <w:rFonts w:ascii="標楷體" w:eastAsia="標楷體" w:hAnsi="標楷體" w:hint="eastAsia"/>
                <w:u w:val="single"/>
              </w:rPr>
              <w:t>正祝</w:t>
            </w:r>
            <w:proofErr w:type="gramStart"/>
            <w:r w:rsidRPr="00205C7D">
              <w:rPr>
                <w:rFonts w:ascii="標楷體" w:eastAsia="標楷體" w:hAnsi="標楷體" w:hint="eastAsia"/>
                <w:u w:val="single"/>
              </w:rPr>
              <w:t>讚</w:t>
            </w:r>
            <w:proofErr w:type="gramEnd"/>
            <w:r w:rsidRPr="00205C7D">
              <w:rPr>
                <w:rFonts w:ascii="標楷體" w:eastAsia="標楷體" w:hAnsi="標楷體" w:hint="eastAsia"/>
                <w:u w:val="single"/>
              </w:rPr>
              <w:t>2%w/w乳</w:t>
            </w:r>
            <w:r w:rsidRPr="003D346E">
              <w:rPr>
                <w:rFonts w:ascii="標楷體" w:eastAsia="標楷體" w:hAnsi="標楷體" w:hint="eastAsia"/>
                <w:u w:val="single"/>
              </w:rPr>
              <w:t>劑</w:t>
            </w:r>
          </w:p>
        </w:tc>
        <w:tc>
          <w:tcPr>
            <w:tcW w:w="2268" w:type="dxa"/>
          </w:tcPr>
          <w:p w:rsidR="00B94396" w:rsidRPr="003D346E" w:rsidRDefault="00B94396" w:rsidP="0091726F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劑型：</w:t>
            </w:r>
            <w:r w:rsidRPr="003D346E">
              <w:rPr>
                <w:rFonts w:ascii="標楷體" w:eastAsia="標楷體" w:hAnsi="標楷體"/>
                <w:u w:val="single"/>
              </w:rPr>
              <w:t>乳劑</w:t>
            </w:r>
          </w:p>
        </w:tc>
        <w:tc>
          <w:tcPr>
            <w:tcW w:w="7654" w:type="dxa"/>
            <w:gridSpan w:val="4"/>
          </w:tcPr>
          <w:p w:rsidR="00B94396" w:rsidRPr="003D346E" w:rsidRDefault="00B94396" w:rsidP="0091726F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有效成分：</w:t>
            </w:r>
            <w:proofErr w:type="spellStart"/>
            <w:r>
              <w:rPr>
                <w:rFonts w:ascii="標楷體" w:eastAsia="標楷體" w:hAnsi="標楷體" w:hint="eastAsia"/>
                <w:u w:val="single"/>
              </w:rPr>
              <w:t>Alphacyper</w:t>
            </w:r>
            <w:r w:rsidRPr="003D346E">
              <w:rPr>
                <w:rFonts w:ascii="標楷體" w:eastAsia="標楷體" w:hAnsi="標楷體" w:hint="eastAsia"/>
                <w:u w:val="single"/>
              </w:rPr>
              <w:t>methrin</w:t>
            </w:r>
            <w:proofErr w:type="spellEnd"/>
            <w:r w:rsidRPr="003D346E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>2</w:t>
            </w:r>
            <w:r w:rsidRPr="003D346E">
              <w:rPr>
                <w:rFonts w:ascii="標楷體" w:eastAsia="標楷體" w:hAnsi="標楷體" w:hint="eastAsia"/>
                <w:u w:val="single"/>
              </w:rPr>
              <w:t>.0% w/w</w:t>
            </w:r>
          </w:p>
        </w:tc>
      </w:tr>
      <w:tr w:rsidR="00B94396" w:rsidRPr="003D346E" w:rsidTr="0091726F">
        <w:tc>
          <w:tcPr>
            <w:tcW w:w="4503" w:type="dxa"/>
          </w:tcPr>
          <w:p w:rsidR="00B94396" w:rsidRPr="003D346E" w:rsidRDefault="00B94396" w:rsidP="0091726F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B94396" w:rsidRPr="003D346E" w:rsidRDefault="00B94396" w:rsidP="0091726F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使用劑量：1ml/m</w:t>
            </w:r>
            <w:r w:rsidRPr="003D346E">
              <w:rPr>
                <w:rFonts w:ascii="標楷體" w:eastAsia="標楷體" w:hAnsi="標楷體" w:hint="eastAsia"/>
                <w:vertAlign w:val="superscript"/>
              </w:rPr>
              <w:t>3</w:t>
            </w:r>
          </w:p>
        </w:tc>
        <w:tc>
          <w:tcPr>
            <w:tcW w:w="3402" w:type="dxa"/>
            <w:gridSpan w:val="2"/>
          </w:tcPr>
          <w:p w:rsidR="00B94396" w:rsidRPr="003D346E" w:rsidRDefault="00B94396" w:rsidP="0091726F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使用方法：稀釋</w:t>
            </w:r>
            <w:r w:rsidRPr="003D346E">
              <w:rPr>
                <w:rFonts w:ascii="標楷體" w:eastAsia="標楷體" w:hAnsi="標楷體" w:hint="eastAsia"/>
                <w:u w:val="single"/>
              </w:rPr>
              <w:t>100</w:t>
            </w:r>
            <w:r>
              <w:rPr>
                <w:rFonts w:ascii="標楷體" w:eastAsia="標楷體" w:hAnsi="標楷體" w:hint="eastAsia"/>
                <w:u w:val="single"/>
              </w:rPr>
              <w:t>~300</w:t>
            </w:r>
            <w:r w:rsidRPr="003D346E">
              <w:rPr>
                <w:rFonts w:ascii="標楷體" w:eastAsia="標楷體" w:hAnsi="標楷體" w:hint="eastAsia"/>
              </w:rPr>
              <w:t>倍</w:t>
            </w:r>
          </w:p>
        </w:tc>
        <w:tc>
          <w:tcPr>
            <w:tcW w:w="2268" w:type="dxa"/>
          </w:tcPr>
          <w:p w:rsidR="00B94396" w:rsidRPr="003D346E" w:rsidRDefault="00B94396" w:rsidP="0091726F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B94396" w:rsidRPr="003D346E" w:rsidRDefault="00B94396" w:rsidP="0091726F">
            <w:pPr>
              <w:rPr>
                <w:rFonts w:ascii="標楷體" w:eastAsia="標楷體" w:hAnsi="標楷體"/>
              </w:rPr>
            </w:pPr>
          </w:p>
        </w:tc>
      </w:tr>
    </w:tbl>
    <w:p w:rsidR="00B94396" w:rsidRPr="003D346E" w:rsidRDefault="00B94396" w:rsidP="00B94396">
      <w:pPr>
        <w:jc w:val="right"/>
        <w:rPr>
          <w:rFonts w:ascii="標楷體" w:eastAsia="標楷體" w:hAnsi="標楷體"/>
        </w:rPr>
      </w:pPr>
      <w:r w:rsidRPr="003D346E">
        <w:rPr>
          <w:rFonts w:ascii="標楷體" w:eastAsia="標楷體" w:hAnsi="標楷體" w:hint="eastAsia"/>
        </w:rPr>
        <w:t xml:space="preserve">                                                                 試驗地點：</w:t>
      </w:r>
      <w:proofErr w:type="gramStart"/>
      <w:r w:rsidRPr="003D346E">
        <w:rPr>
          <w:rFonts w:ascii="標楷體" w:eastAsia="標楷體" w:hAnsi="標楷體" w:hint="eastAsia"/>
        </w:rPr>
        <w:t>研</w:t>
      </w:r>
      <w:proofErr w:type="gramEnd"/>
      <w:r w:rsidRPr="003D346E">
        <w:rPr>
          <w:rFonts w:ascii="標楷體" w:eastAsia="標楷體" w:hAnsi="標楷體" w:hint="eastAsia"/>
        </w:rPr>
        <w:t>檢中心林森實驗室</w:t>
      </w:r>
    </w:p>
    <w:tbl>
      <w:tblPr>
        <w:tblpPr w:leftFromText="180" w:rightFromText="180" w:vertAnchor="page" w:horzAnchor="margin" w:tblpY="5069"/>
        <w:tblW w:w="0" w:type="auto"/>
        <w:tblLook w:val="04A0" w:firstRow="1" w:lastRow="0" w:firstColumn="1" w:lastColumn="0" w:noHBand="0" w:noVBand="1"/>
      </w:tblPr>
      <w:tblGrid>
        <w:gridCol w:w="2093"/>
        <w:gridCol w:w="2980"/>
        <w:gridCol w:w="2980"/>
        <w:gridCol w:w="1670"/>
        <w:gridCol w:w="1310"/>
        <w:gridCol w:w="1851"/>
        <w:gridCol w:w="1130"/>
      </w:tblGrid>
      <w:tr w:rsidR="00B94396" w:rsidRPr="003D346E" w:rsidTr="0091726F">
        <w:tc>
          <w:tcPr>
            <w:tcW w:w="20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4396" w:rsidRPr="003D346E" w:rsidRDefault="00B94396" w:rsidP="0091726F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3D346E">
              <w:rPr>
                <w:rFonts w:eastAsia="標楷體"/>
              </w:rPr>
              <w:t>環藥名稱</w:t>
            </w:r>
            <w:proofErr w:type="gramEnd"/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4396" w:rsidRPr="003D346E" w:rsidRDefault="00B94396" w:rsidP="0091726F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3D346E">
              <w:rPr>
                <w:rFonts w:eastAsia="標楷體" w:hint="eastAsia"/>
              </w:rPr>
              <w:t>稀釋倍數</w:t>
            </w:r>
            <w:r w:rsidRPr="003D346E">
              <w:rPr>
                <w:rFonts w:eastAsia="標楷體" w:hint="eastAsia"/>
              </w:rPr>
              <w:t>(</w:t>
            </w:r>
            <w:r w:rsidRPr="003D346E">
              <w:rPr>
                <w:rFonts w:eastAsia="標楷體" w:hint="eastAsia"/>
              </w:rPr>
              <w:t>×</w:t>
            </w:r>
            <w:r w:rsidRPr="003D346E">
              <w:rPr>
                <w:rFonts w:eastAsia="標楷體" w:hint="eastAsia"/>
              </w:rPr>
              <w:t>)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4396" w:rsidRPr="003D346E" w:rsidRDefault="00B94396" w:rsidP="0091726F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3D346E">
              <w:rPr>
                <w:rFonts w:eastAsia="標楷體" w:hint="eastAsia"/>
              </w:rPr>
              <w:t>濃度</w:t>
            </w:r>
            <w:r w:rsidRPr="003D346E">
              <w:rPr>
                <w:rFonts w:eastAsia="標楷體" w:hint="eastAsia"/>
              </w:rPr>
              <w:t>(v/v%)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B94396" w:rsidRPr="003D346E" w:rsidRDefault="00B94396" w:rsidP="0091726F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3D346E">
              <w:rPr>
                <w:rFonts w:eastAsia="標楷體" w:hint="eastAsia"/>
              </w:rPr>
              <w:t>30</w:t>
            </w:r>
            <w:r w:rsidRPr="003D346E">
              <w:rPr>
                <w:rFonts w:eastAsia="標楷體" w:hint="eastAsia"/>
              </w:rPr>
              <w:t>分鐘</w:t>
            </w:r>
            <w:proofErr w:type="gramStart"/>
            <w:r w:rsidRPr="003D346E">
              <w:rPr>
                <w:rFonts w:eastAsia="標楷體" w:hint="eastAsia"/>
              </w:rPr>
              <w:t>擊昏率</w:t>
            </w:r>
            <w:proofErr w:type="gramEnd"/>
            <w:r w:rsidRPr="003D346E">
              <w:rPr>
                <w:rFonts w:eastAsia="標楷體" w:hint="eastAsia"/>
              </w:rPr>
              <w:t>(%)</w:t>
            </w:r>
          </w:p>
        </w:tc>
        <w:tc>
          <w:tcPr>
            <w:tcW w:w="298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4396" w:rsidRPr="003D346E" w:rsidRDefault="00B94396" w:rsidP="0091726F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3D346E">
              <w:rPr>
                <w:rFonts w:eastAsia="標楷體" w:hint="eastAsia"/>
              </w:rPr>
              <w:t>24</w:t>
            </w:r>
            <w:r w:rsidRPr="003D346E">
              <w:rPr>
                <w:rFonts w:eastAsia="標楷體" w:hint="eastAsia"/>
              </w:rPr>
              <w:t>小時死亡率</w:t>
            </w:r>
            <w:r w:rsidRPr="003D346E">
              <w:rPr>
                <w:rFonts w:eastAsia="標楷體" w:hint="eastAsia"/>
              </w:rPr>
              <w:t>(%)</w:t>
            </w:r>
          </w:p>
        </w:tc>
      </w:tr>
      <w:tr w:rsidR="00B94396" w:rsidRPr="003D346E" w:rsidTr="0091726F">
        <w:trPr>
          <w:cantSplit/>
          <w:trHeight w:val="300"/>
        </w:trPr>
        <w:tc>
          <w:tcPr>
            <w:tcW w:w="2093" w:type="dxa"/>
            <w:vMerge w:val="restart"/>
            <w:tcBorders>
              <w:top w:val="single" w:sz="4" w:space="0" w:color="auto"/>
            </w:tcBorders>
            <w:vAlign w:val="center"/>
          </w:tcPr>
          <w:p w:rsidR="00B94396" w:rsidRPr="00205C7D" w:rsidRDefault="00B94396" w:rsidP="0091726F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05C7D">
              <w:rPr>
                <w:rFonts w:ascii="標楷體" w:eastAsia="標楷體" w:hAnsi="標楷體" w:hint="eastAsia"/>
              </w:rPr>
              <w:t>正祝</w:t>
            </w:r>
            <w:proofErr w:type="gramStart"/>
            <w:r w:rsidRPr="00205C7D">
              <w:rPr>
                <w:rFonts w:ascii="標楷體" w:eastAsia="標楷體" w:hAnsi="標楷體" w:hint="eastAsia"/>
              </w:rPr>
              <w:t>讚</w:t>
            </w:r>
            <w:proofErr w:type="gramEnd"/>
            <w:r w:rsidRPr="00205C7D">
              <w:rPr>
                <w:rFonts w:ascii="標楷體" w:eastAsia="標楷體" w:hAnsi="標楷體" w:hint="eastAsia"/>
              </w:rPr>
              <w:t>2%w/w乳劑</w:t>
            </w:r>
          </w:p>
        </w:tc>
        <w:tc>
          <w:tcPr>
            <w:tcW w:w="2980" w:type="dxa"/>
            <w:vMerge w:val="restart"/>
            <w:tcBorders>
              <w:top w:val="single" w:sz="4" w:space="0" w:color="auto"/>
            </w:tcBorders>
            <w:vAlign w:val="center"/>
          </w:tcPr>
          <w:p w:rsidR="00B94396" w:rsidRDefault="00B94396" w:rsidP="0091726F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100000</w:t>
            </w:r>
          </w:p>
          <w:p w:rsidR="00B94396" w:rsidRDefault="00B94396" w:rsidP="0091726F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20000</w:t>
            </w:r>
          </w:p>
        </w:tc>
        <w:tc>
          <w:tcPr>
            <w:tcW w:w="2980" w:type="dxa"/>
            <w:tcBorders>
              <w:top w:val="single" w:sz="4" w:space="0" w:color="auto"/>
            </w:tcBorders>
          </w:tcPr>
          <w:p w:rsidR="00B94396" w:rsidRPr="003D346E" w:rsidRDefault="00B94396" w:rsidP="0091726F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1.0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5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</w:tcBorders>
            <w:vAlign w:val="center"/>
          </w:tcPr>
          <w:p w:rsidR="00B94396" w:rsidRDefault="00B94396" w:rsidP="0091726F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0.0</w:t>
            </w:r>
          </w:p>
        </w:tc>
        <w:tc>
          <w:tcPr>
            <w:tcW w:w="1310" w:type="dxa"/>
            <w:tcBorders>
              <w:top w:val="single" w:sz="4" w:space="0" w:color="auto"/>
            </w:tcBorders>
          </w:tcPr>
          <w:p w:rsidR="00B94396" w:rsidRPr="003D346E" w:rsidRDefault="00B94396" w:rsidP="0091726F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tcBorders>
              <w:top w:val="single" w:sz="4" w:space="0" w:color="auto"/>
            </w:tcBorders>
            <w:vAlign w:val="center"/>
          </w:tcPr>
          <w:p w:rsidR="00B94396" w:rsidRDefault="00B94396" w:rsidP="0091726F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6.3 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nil"/>
            </w:tcBorders>
          </w:tcPr>
          <w:p w:rsidR="00B94396" w:rsidRPr="003D346E" w:rsidRDefault="00B94396" w:rsidP="0091726F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B94396" w:rsidRPr="003D346E" w:rsidTr="0091726F">
        <w:trPr>
          <w:cantSplit/>
          <w:trHeight w:val="240"/>
        </w:trPr>
        <w:tc>
          <w:tcPr>
            <w:tcW w:w="2093" w:type="dxa"/>
            <w:vMerge/>
            <w:vAlign w:val="center"/>
          </w:tcPr>
          <w:p w:rsidR="00B94396" w:rsidRPr="003D346E" w:rsidRDefault="00B94396" w:rsidP="0091726F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80" w:type="dxa"/>
            <w:vMerge/>
            <w:vAlign w:val="center"/>
          </w:tcPr>
          <w:p w:rsidR="00B94396" w:rsidRPr="003D346E" w:rsidRDefault="00B94396" w:rsidP="0091726F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  <w:tc>
          <w:tcPr>
            <w:tcW w:w="2980" w:type="dxa"/>
          </w:tcPr>
          <w:p w:rsidR="00B94396" w:rsidRPr="003D346E" w:rsidRDefault="00B94396" w:rsidP="0091726F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5</w:t>
            </w:r>
            <w:r w:rsidRPr="003D346E">
              <w:rPr>
                <w:rFonts w:eastAsia="標楷體" w:hint="eastAsia"/>
              </w:rPr>
              <w:t>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5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B94396" w:rsidRDefault="00B94396" w:rsidP="0091726F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3.8</w:t>
            </w:r>
          </w:p>
        </w:tc>
        <w:tc>
          <w:tcPr>
            <w:tcW w:w="1310" w:type="dxa"/>
          </w:tcPr>
          <w:p w:rsidR="00B94396" w:rsidRPr="003D346E" w:rsidRDefault="00B94396" w:rsidP="0091726F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B94396" w:rsidRDefault="00B94396" w:rsidP="0091726F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23.8 </w:t>
            </w:r>
          </w:p>
        </w:tc>
        <w:tc>
          <w:tcPr>
            <w:tcW w:w="1130" w:type="dxa"/>
            <w:vMerge/>
            <w:tcBorders>
              <w:left w:val="nil"/>
            </w:tcBorders>
          </w:tcPr>
          <w:p w:rsidR="00B94396" w:rsidRPr="003D346E" w:rsidRDefault="00B94396" w:rsidP="0091726F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B94396" w:rsidRPr="003D346E" w:rsidTr="0091726F">
        <w:trPr>
          <w:cantSplit/>
        </w:trPr>
        <w:tc>
          <w:tcPr>
            <w:tcW w:w="2093" w:type="dxa"/>
            <w:vMerge/>
          </w:tcPr>
          <w:p w:rsidR="00B94396" w:rsidRPr="003D346E" w:rsidRDefault="00B94396" w:rsidP="0091726F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B94396" w:rsidRDefault="00B94396" w:rsidP="0091726F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10000</w:t>
            </w:r>
          </w:p>
        </w:tc>
        <w:tc>
          <w:tcPr>
            <w:tcW w:w="2980" w:type="dxa"/>
          </w:tcPr>
          <w:p w:rsidR="00B94396" w:rsidRPr="003D346E" w:rsidRDefault="00B94396" w:rsidP="0091726F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1.0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B94396" w:rsidRDefault="00B94396" w:rsidP="0091726F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7.5</w:t>
            </w:r>
          </w:p>
        </w:tc>
        <w:tc>
          <w:tcPr>
            <w:tcW w:w="1310" w:type="dxa"/>
            <w:tcBorders>
              <w:left w:val="nil"/>
            </w:tcBorders>
          </w:tcPr>
          <w:p w:rsidR="00B94396" w:rsidRPr="003D346E" w:rsidRDefault="00B94396" w:rsidP="0091726F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B94396" w:rsidRDefault="00B94396" w:rsidP="0091726F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47.5 </w:t>
            </w:r>
          </w:p>
        </w:tc>
        <w:tc>
          <w:tcPr>
            <w:tcW w:w="1130" w:type="dxa"/>
            <w:tcBorders>
              <w:left w:val="nil"/>
            </w:tcBorders>
          </w:tcPr>
          <w:p w:rsidR="00B94396" w:rsidRPr="003D346E" w:rsidRDefault="00B94396" w:rsidP="0091726F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B94396" w:rsidRPr="003D346E" w:rsidTr="0091726F">
        <w:trPr>
          <w:cantSplit/>
        </w:trPr>
        <w:tc>
          <w:tcPr>
            <w:tcW w:w="2093" w:type="dxa"/>
            <w:vMerge/>
          </w:tcPr>
          <w:p w:rsidR="00B94396" w:rsidRPr="003D346E" w:rsidRDefault="00B94396" w:rsidP="0091726F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B94396" w:rsidRDefault="00B94396" w:rsidP="0091726F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5000</w:t>
            </w:r>
          </w:p>
        </w:tc>
        <w:tc>
          <w:tcPr>
            <w:tcW w:w="2980" w:type="dxa"/>
          </w:tcPr>
          <w:p w:rsidR="00B94396" w:rsidRPr="003D346E" w:rsidRDefault="00B94396" w:rsidP="0091726F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  <w:r w:rsidRPr="003D346E">
              <w:rPr>
                <w:rFonts w:eastAsia="標楷體" w:hint="eastAsia"/>
              </w:rPr>
              <w:t>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B94396" w:rsidRDefault="00B94396" w:rsidP="0091726F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12.5</w:t>
            </w:r>
          </w:p>
        </w:tc>
        <w:tc>
          <w:tcPr>
            <w:tcW w:w="1310" w:type="dxa"/>
            <w:tcBorders>
              <w:left w:val="nil"/>
            </w:tcBorders>
          </w:tcPr>
          <w:p w:rsidR="00B94396" w:rsidRPr="003D346E" w:rsidRDefault="00B94396" w:rsidP="0091726F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B94396" w:rsidRDefault="00B94396" w:rsidP="0091726F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60.0 </w:t>
            </w:r>
          </w:p>
        </w:tc>
        <w:tc>
          <w:tcPr>
            <w:tcW w:w="1130" w:type="dxa"/>
            <w:tcBorders>
              <w:left w:val="nil"/>
            </w:tcBorders>
          </w:tcPr>
          <w:p w:rsidR="00B94396" w:rsidRPr="003D346E" w:rsidRDefault="00B94396" w:rsidP="0091726F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B94396" w:rsidRPr="003D346E" w:rsidTr="0091726F">
        <w:trPr>
          <w:cantSplit/>
        </w:trPr>
        <w:tc>
          <w:tcPr>
            <w:tcW w:w="2093" w:type="dxa"/>
            <w:vMerge/>
          </w:tcPr>
          <w:p w:rsidR="00B94396" w:rsidRPr="003D346E" w:rsidRDefault="00B94396" w:rsidP="0091726F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B94396" w:rsidRDefault="00B94396" w:rsidP="0091726F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2500</w:t>
            </w:r>
          </w:p>
        </w:tc>
        <w:tc>
          <w:tcPr>
            <w:tcW w:w="2980" w:type="dxa"/>
          </w:tcPr>
          <w:p w:rsidR="00B94396" w:rsidRPr="003D346E" w:rsidRDefault="00B94396" w:rsidP="0091726F">
            <w:pPr>
              <w:jc w:val="center"/>
            </w:pPr>
            <w:r>
              <w:rPr>
                <w:rFonts w:eastAsia="標楷體" w:hAnsi="標楷體" w:hint="eastAsia"/>
              </w:rPr>
              <w:t>4.0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B94396" w:rsidRDefault="00B94396" w:rsidP="0091726F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22.5</w:t>
            </w:r>
          </w:p>
        </w:tc>
        <w:tc>
          <w:tcPr>
            <w:tcW w:w="1310" w:type="dxa"/>
            <w:tcBorders>
              <w:left w:val="nil"/>
            </w:tcBorders>
          </w:tcPr>
          <w:p w:rsidR="00B94396" w:rsidRPr="003D346E" w:rsidRDefault="00B94396" w:rsidP="0091726F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B94396" w:rsidRDefault="00B94396" w:rsidP="0091726F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73.8 </w:t>
            </w:r>
          </w:p>
        </w:tc>
        <w:tc>
          <w:tcPr>
            <w:tcW w:w="1130" w:type="dxa"/>
            <w:tcBorders>
              <w:left w:val="nil"/>
            </w:tcBorders>
          </w:tcPr>
          <w:p w:rsidR="00B94396" w:rsidRPr="003D346E" w:rsidRDefault="00B94396" w:rsidP="0091726F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B94396" w:rsidRPr="003D346E" w:rsidTr="0091726F">
        <w:trPr>
          <w:cantSplit/>
        </w:trPr>
        <w:tc>
          <w:tcPr>
            <w:tcW w:w="2093" w:type="dxa"/>
            <w:vMerge/>
          </w:tcPr>
          <w:p w:rsidR="00B94396" w:rsidRPr="003D346E" w:rsidRDefault="00B94396" w:rsidP="0091726F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B94396" w:rsidRDefault="00B94396" w:rsidP="0091726F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1250</w:t>
            </w:r>
          </w:p>
        </w:tc>
        <w:tc>
          <w:tcPr>
            <w:tcW w:w="2980" w:type="dxa"/>
          </w:tcPr>
          <w:p w:rsidR="00B94396" w:rsidRPr="003D346E" w:rsidRDefault="00B94396" w:rsidP="0091726F">
            <w:pPr>
              <w:jc w:val="center"/>
            </w:pPr>
            <w:r>
              <w:rPr>
                <w:rFonts w:eastAsia="標楷體" w:hAnsi="標楷體" w:hint="eastAsia"/>
              </w:rPr>
              <w:t>8</w:t>
            </w:r>
            <w:r w:rsidRPr="003D346E">
              <w:rPr>
                <w:rFonts w:eastAsia="標楷體" w:hAnsi="標楷體" w:hint="eastAsia"/>
              </w:rPr>
              <w:t>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B94396" w:rsidRDefault="00B94396" w:rsidP="0091726F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35.0</w:t>
            </w:r>
          </w:p>
        </w:tc>
        <w:tc>
          <w:tcPr>
            <w:tcW w:w="1310" w:type="dxa"/>
            <w:tcBorders>
              <w:left w:val="nil"/>
            </w:tcBorders>
          </w:tcPr>
          <w:p w:rsidR="00B94396" w:rsidRPr="003D346E" w:rsidRDefault="00B94396" w:rsidP="0091726F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B94396" w:rsidRDefault="00B94396" w:rsidP="0091726F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93.8 </w:t>
            </w:r>
          </w:p>
        </w:tc>
        <w:tc>
          <w:tcPr>
            <w:tcW w:w="1130" w:type="dxa"/>
            <w:tcBorders>
              <w:left w:val="nil"/>
            </w:tcBorders>
          </w:tcPr>
          <w:p w:rsidR="00B94396" w:rsidRPr="003D346E" w:rsidRDefault="00B94396" w:rsidP="0091726F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B94396" w:rsidRPr="003D346E" w:rsidTr="0091726F">
        <w:trPr>
          <w:cantSplit/>
        </w:trPr>
        <w:tc>
          <w:tcPr>
            <w:tcW w:w="2093" w:type="dxa"/>
            <w:vMerge/>
            <w:tcBorders>
              <w:bottom w:val="single" w:sz="4" w:space="0" w:color="auto"/>
            </w:tcBorders>
          </w:tcPr>
          <w:p w:rsidR="00B94396" w:rsidRPr="003D346E" w:rsidRDefault="00B94396" w:rsidP="0091726F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tcBorders>
              <w:bottom w:val="single" w:sz="4" w:space="0" w:color="auto"/>
            </w:tcBorders>
            <w:vAlign w:val="center"/>
          </w:tcPr>
          <w:p w:rsidR="00B94396" w:rsidRDefault="00B94396" w:rsidP="0091726F">
            <w:pPr>
              <w:jc w:val="center"/>
              <w:rPr>
                <w:color w:val="000000"/>
              </w:rPr>
            </w:pPr>
            <w:r w:rsidRPr="00205C7D">
              <w:rPr>
                <w:color w:val="000000"/>
              </w:rPr>
              <w:t>250</w:t>
            </w:r>
          </w:p>
        </w:tc>
        <w:tc>
          <w:tcPr>
            <w:tcW w:w="2980" w:type="dxa"/>
            <w:tcBorders>
              <w:bottom w:val="single" w:sz="4" w:space="0" w:color="auto"/>
            </w:tcBorders>
          </w:tcPr>
          <w:p w:rsidR="00B94396" w:rsidRDefault="00B94396" w:rsidP="0091726F">
            <w:pPr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4.0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3</w:t>
            </w:r>
          </w:p>
        </w:tc>
        <w:tc>
          <w:tcPr>
            <w:tcW w:w="1670" w:type="dxa"/>
            <w:tcBorders>
              <w:left w:val="nil"/>
              <w:bottom w:val="single" w:sz="4" w:space="0" w:color="auto"/>
            </w:tcBorders>
            <w:vAlign w:val="center"/>
          </w:tcPr>
          <w:p w:rsidR="00B94396" w:rsidRDefault="00B94396" w:rsidP="0091726F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>83.8</w:t>
            </w:r>
          </w:p>
        </w:tc>
        <w:tc>
          <w:tcPr>
            <w:tcW w:w="1310" w:type="dxa"/>
            <w:tcBorders>
              <w:left w:val="nil"/>
              <w:bottom w:val="single" w:sz="4" w:space="0" w:color="auto"/>
            </w:tcBorders>
          </w:tcPr>
          <w:p w:rsidR="00B94396" w:rsidRPr="003D346E" w:rsidRDefault="00B94396" w:rsidP="0091726F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tcBorders>
              <w:bottom w:val="single" w:sz="4" w:space="0" w:color="auto"/>
            </w:tcBorders>
            <w:vAlign w:val="center"/>
          </w:tcPr>
          <w:p w:rsidR="00B94396" w:rsidRDefault="00B94396" w:rsidP="0091726F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>100.0</w:t>
            </w:r>
          </w:p>
        </w:tc>
        <w:tc>
          <w:tcPr>
            <w:tcW w:w="1130" w:type="dxa"/>
            <w:tcBorders>
              <w:left w:val="nil"/>
              <w:bottom w:val="single" w:sz="4" w:space="0" w:color="auto"/>
            </w:tcBorders>
          </w:tcPr>
          <w:p w:rsidR="00B94396" w:rsidRPr="003D346E" w:rsidRDefault="00B94396" w:rsidP="0091726F">
            <w:pPr>
              <w:adjustRightInd w:val="0"/>
              <w:snapToGrid w:val="0"/>
              <w:spacing w:line="0" w:lineRule="atLeast"/>
              <w:jc w:val="right"/>
            </w:pPr>
          </w:p>
        </w:tc>
      </w:tr>
    </w:tbl>
    <w:p w:rsidR="00B94396" w:rsidRPr="003D346E" w:rsidRDefault="00B94396" w:rsidP="00B94396">
      <w:pPr>
        <w:rPr>
          <w:rFonts w:eastAsia="標楷體"/>
        </w:rPr>
      </w:pPr>
      <w:r w:rsidRPr="003D346E">
        <w:rPr>
          <w:rFonts w:eastAsia="標楷體" w:hint="eastAsia"/>
        </w:rPr>
        <w:t>結果：</w:t>
      </w:r>
    </w:p>
    <w:p w:rsidR="00B94396" w:rsidRPr="003D346E" w:rsidRDefault="00B94396" w:rsidP="00B411AD">
      <w:pPr>
        <w:pStyle w:val="a3"/>
        <w:adjustRightInd w:val="0"/>
        <w:snapToGrid w:val="0"/>
        <w:spacing w:beforeLines="50" w:before="180" w:line="0" w:lineRule="atLeast"/>
        <w:ind w:leftChars="0" w:left="357"/>
        <w:rPr>
          <w:rFonts w:ascii="Times New Roman" w:eastAsia="標楷體" w:hAnsi="標楷體"/>
          <w:szCs w:val="24"/>
        </w:rPr>
      </w:pPr>
      <w:r w:rsidRPr="003D346E">
        <w:rPr>
          <w:rFonts w:ascii="Times New Roman" w:eastAsia="標楷體" w:hAnsi="Times New Roman" w:hint="eastAsia"/>
          <w:szCs w:val="24"/>
        </w:rPr>
        <w:t>KC</w:t>
      </w:r>
      <w:r w:rsidRPr="003D346E">
        <w:rPr>
          <w:rFonts w:ascii="Times New Roman" w:eastAsia="標楷體" w:hAnsi="Times New Roman" w:hint="eastAsia"/>
          <w:szCs w:val="24"/>
          <w:vertAlign w:val="subscript"/>
        </w:rPr>
        <w:t>50</w:t>
      </w:r>
      <w:r w:rsidRPr="003D346E">
        <w:rPr>
          <w:rFonts w:ascii="Times New Roman" w:eastAsia="標楷體" w:hAnsi="Times New Roman" w:hint="eastAsia"/>
          <w:szCs w:val="24"/>
        </w:rPr>
        <w:t>(</w:t>
      </w:r>
      <w:r w:rsidRPr="003D346E">
        <w:rPr>
          <w:rFonts w:ascii="Times New Roman" w:eastAsia="標楷體" w:hAnsi="Times New Roman" w:hint="eastAsia"/>
          <w:szCs w:val="24"/>
        </w:rPr>
        <w:t>半數擊昏濃度</w:t>
      </w:r>
      <w:r w:rsidRPr="003D346E">
        <w:rPr>
          <w:rFonts w:ascii="Times New Roman" w:eastAsia="標楷體" w:hAnsi="Times New Roman" w:hint="eastAsia"/>
          <w:szCs w:val="24"/>
        </w:rPr>
        <w:t>)=</w:t>
      </w:r>
      <w:r>
        <w:rPr>
          <w:rFonts w:ascii="Times New Roman" w:eastAsia="標楷體" w:hAnsi="Times New Roman" w:hint="eastAsia"/>
          <w:szCs w:val="24"/>
        </w:rPr>
        <w:t>1.1</w:t>
      </w:r>
      <w:r w:rsidRPr="003D346E">
        <w:rPr>
          <w:rFonts w:ascii="Times New Roman" w:eastAsia="標楷體" w:hAnsi="Times New Roman"/>
          <w:szCs w:val="24"/>
        </w:rPr>
        <w:t>×10</w:t>
      </w:r>
      <w:r w:rsidRPr="003D346E">
        <w:rPr>
          <w:rFonts w:ascii="Times New Roman" w:eastAsia="標楷體" w:hAnsi="Times New Roman"/>
          <w:szCs w:val="24"/>
          <w:vertAlign w:val="superscript"/>
        </w:rPr>
        <w:t>-</w:t>
      </w:r>
      <w:r>
        <w:rPr>
          <w:rFonts w:ascii="Times New Roman" w:eastAsia="標楷體" w:hAnsi="Times New Roman" w:hint="eastAsia"/>
          <w:szCs w:val="24"/>
          <w:vertAlign w:val="superscript"/>
        </w:rPr>
        <w:t>3</w:t>
      </w:r>
      <w:r w:rsidRPr="003D346E">
        <w:rPr>
          <w:rFonts w:ascii="Times New Roman" w:eastAsia="標楷體" w:hAnsi="Times New Roman"/>
          <w:szCs w:val="24"/>
        </w:rPr>
        <w:t>(v/v%)</w:t>
      </w:r>
      <w:proofErr w:type="gramStart"/>
      <w:r w:rsidRPr="003D346E">
        <w:rPr>
          <w:rFonts w:ascii="Times New Roman" w:eastAsia="標楷體" w:hAnsi="Times New Roman" w:hint="eastAsia"/>
          <w:szCs w:val="24"/>
        </w:rPr>
        <w:t>≒</w:t>
      </w:r>
      <w:proofErr w:type="gramEnd"/>
      <w:r w:rsidRPr="003D346E">
        <w:rPr>
          <w:rFonts w:ascii="Times New Roman" w:eastAsia="標楷體" w:hAnsi="標楷體"/>
          <w:szCs w:val="24"/>
        </w:rPr>
        <w:t>稀釋</w:t>
      </w:r>
      <w:r>
        <w:rPr>
          <w:rFonts w:ascii="Times New Roman" w:eastAsia="標楷體" w:hAnsi="標楷體" w:hint="eastAsia"/>
          <w:szCs w:val="24"/>
        </w:rPr>
        <w:t>881.7</w:t>
      </w:r>
      <w:r w:rsidRPr="003D346E">
        <w:rPr>
          <w:rFonts w:ascii="Times New Roman" w:eastAsia="標楷體" w:hAnsi="標楷體"/>
          <w:szCs w:val="24"/>
        </w:rPr>
        <w:t>倍</w:t>
      </w:r>
    </w:p>
    <w:p w:rsidR="00B94396" w:rsidRPr="003D346E" w:rsidRDefault="00B94396" w:rsidP="00B94396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  <w:r w:rsidRPr="003D346E">
        <w:rPr>
          <w:rFonts w:ascii="Times New Roman" w:eastAsia="標楷體" w:hAnsi="Times New Roman"/>
        </w:rPr>
        <w:t>LC</w:t>
      </w:r>
      <w:r w:rsidRPr="003D346E">
        <w:rPr>
          <w:rFonts w:ascii="Times New Roman" w:eastAsia="標楷體" w:hAnsi="Times New Roman"/>
          <w:vertAlign w:val="subscript"/>
        </w:rPr>
        <w:t>50</w:t>
      </w:r>
      <w:r w:rsidRPr="003D346E">
        <w:rPr>
          <w:rFonts w:ascii="Times New Roman" w:eastAsia="標楷體" w:hAnsi="Times New Roman" w:hint="eastAsia"/>
          <w:szCs w:val="24"/>
        </w:rPr>
        <w:t>(</w:t>
      </w:r>
      <w:r w:rsidRPr="003D346E">
        <w:rPr>
          <w:rFonts w:ascii="Times New Roman" w:eastAsia="標楷體" w:hAnsi="Times New Roman" w:hint="eastAsia"/>
          <w:szCs w:val="24"/>
        </w:rPr>
        <w:t>半數致死濃度</w:t>
      </w:r>
      <w:r w:rsidRPr="003D346E">
        <w:rPr>
          <w:rFonts w:ascii="Times New Roman" w:eastAsia="標楷體" w:hAnsi="Times New Roman" w:hint="eastAsia"/>
          <w:szCs w:val="24"/>
        </w:rPr>
        <w:t>)</w:t>
      </w:r>
      <w:r w:rsidRPr="003D346E">
        <w:rPr>
          <w:rFonts w:ascii="Times New Roman" w:eastAsia="標楷體" w:hAnsi="標楷體" w:hint="eastAsia"/>
        </w:rPr>
        <w:t>=</w:t>
      </w:r>
      <w:r>
        <w:rPr>
          <w:rFonts w:ascii="Times New Roman" w:eastAsia="標楷體" w:hAnsi="標楷體" w:hint="eastAsia"/>
        </w:rPr>
        <w:t>1.2</w:t>
      </w:r>
      <w:r w:rsidRPr="003D346E">
        <w:rPr>
          <w:rFonts w:ascii="Times New Roman" w:eastAsia="標楷體" w:hAnsi="Times New Roman"/>
          <w:szCs w:val="24"/>
        </w:rPr>
        <w:t>×10</w:t>
      </w:r>
      <w:r w:rsidRPr="003D346E">
        <w:rPr>
          <w:rFonts w:ascii="Times New Roman" w:eastAsia="標楷體" w:hAnsi="Times New Roman"/>
          <w:szCs w:val="24"/>
          <w:vertAlign w:val="superscript"/>
        </w:rPr>
        <w:t>-</w:t>
      </w:r>
      <w:r>
        <w:rPr>
          <w:rFonts w:ascii="Times New Roman" w:eastAsia="標楷體" w:hAnsi="Times New Roman" w:hint="eastAsia"/>
          <w:szCs w:val="24"/>
          <w:vertAlign w:val="superscript"/>
        </w:rPr>
        <w:t>4</w:t>
      </w:r>
      <w:r w:rsidRPr="003D346E">
        <w:rPr>
          <w:rFonts w:ascii="Times New Roman" w:eastAsia="標楷體" w:hAnsi="Times New Roman"/>
          <w:szCs w:val="24"/>
        </w:rPr>
        <w:t>(v/v%)</w:t>
      </w:r>
      <w:proofErr w:type="gramStart"/>
      <w:r w:rsidRPr="003D346E">
        <w:rPr>
          <w:rFonts w:ascii="Times New Roman" w:eastAsia="標楷體" w:hAnsi="Times New Roman" w:hint="eastAsia"/>
          <w:szCs w:val="24"/>
        </w:rPr>
        <w:t>≒</w:t>
      </w:r>
      <w:proofErr w:type="gramEnd"/>
      <w:r w:rsidRPr="003D346E">
        <w:rPr>
          <w:rFonts w:ascii="Times New Roman" w:eastAsia="標楷體" w:hAnsi="標楷體"/>
          <w:szCs w:val="24"/>
        </w:rPr>
        <w:t>稀釋</w:t>
      </w:r>
      <w:r>
        <w:rPr>
          <w:rFonts w:ascii="Times New Roman" w:eastAsia="標楷體" w:hAnsi="標楷體" w:hint="eastAsia"/>
          <w:szCs w:val="24"/>
        </w:rPr>
        <w:t>8109.2</w:t>
      </w:r>
      <w:r w:rsidRPr="003D346E">
        <w:rPr>
          <w:rFonts w:ascii="Times New Roman" w:eastAsia="標楷體" w:hAnsi="標楷體"/>
          <w:szCs w:val="24"/>
        </w:rPr>
        <w:t>倍</w:t>
      </w:r>
    </w:p>
    <w:p w:rsidR="00B94396" w:rsidRPr="003D346E" w:rsidRDefault="00B94396" w:rsidP="00B94396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  <w:r w:rsidRPr="003D346E">
        <w:rPr>
          <w:rFonts w:ascii="Times New Roman" w:eastAsia="標楷體" w:hAnsi="Times New Roman"/>
          <w:szCs w:val="24"/>
        </w:rPr>
        <w:t>LC</w:t>
      </w:r>
      <w:r w:rsidRPr="003D346E">
        <w:rPr>
          <w:rFonts w:ascii="Times New Roman" w:eastAsia="標楷體" w:hAnsi="Times New Roman"/>
          <w:szCs w:val="24"/>
          <w:vertAlign w:val="subscript"/>
        </w:rPr>
        <w:t>99</w:t>
      </w:r>
      <w:r w:rsidRPr="003D346E">
        <w:rPr>
          <w:rFonts w:ascii="Times New Roman" w:eastAsia="標楷體" w:hAnsi="Times New Roman" w:hint="eastAsia"/>
          <w:szCs w:val="24"/>
        </w:rPr>
        <w:t>(</w:t>
      </w:r>
      <w:r w:rsidRPr="003D346E">
        <w:rPr>
          <w:rFonts w:ascii="Times New Roman" w:eastAsia="標楷體" w:hAnsi="Times New Roman" w:hint="eastAsia"/>
          <w:szCs w:val="24"/>
        </w:rPr>
        <w:t>致死率達</w:t>
      </w:r>
      <w:r w:rsidRPr="003D346E">
        <w:rPr>
          <w:rFonts w:ascii="Times New Roman" w:eastAsia="標楷體" w:hAnsi="Times New Roman" w:hint="eastAsia"/>
          <w:szCs w:val="24"/>
        </w:rPr>
        <w:t>99%</w:t>
      </w:r>
      <w:r w:rsidRPr="003D346E">
        <w:rPr>
          <w:rFonts w:ascii="Times New Roman" w:eastAsia="標楷體" w:hAnsi="Times New Roman" w:hint="eastAsia"/>
          <w:szCs w:val="24"/>
        </w:rPr>
        <w:t>的濃度</w:t>
      </w:r>
      <w:r w:rsidRPr="003D346E">
        <w:rPr>
          <w:rFonts w:ascii="Times New Roman" w:eastAsia="標楷體" w:hAnsi="Times New Roman" w:hint="eastAsia"/>
          <w:szCs w:val="24"/>
        </w:rPr>
        <w:t>)</w:t>
      </w:r>
      <w:r w:rsidRPr="003D346E">
        <w:rPr>
          <w:rFonts w:ascii="Times New Roman" w:eastAsia="標楷體" w:hAnsi="標楷體" w:hint="eastAsia"/>
          <w:szCs w:val="24"/>
        </w:rPr>
        <w:t>=</w:t>
      </w:r>
      <w:r>
        <w:rPr>
          <w:rFonts w:ascii="Times New Roman" w:eastAsia="標楷體" w:hAnsi="標楷體" w:hint="eastAsia"/>
          <w:szCs w:val="24"/>
        </w:rPr>
        <w:t>3.6</w:t>
      </w:r>
      <w:r w:rsidRPr="003D346E">
        <w:rPr>
          <w:rFonts w:ascii="Times New Roman" w:eastAsia="標楷體" w:hAnsi="Times New Roman"/>
        </w:rPr>
        <w:t>×10</w:t>
      </w:r>
      <w:r w:rsidRPr="003D346E">
        <w:rPr>
          <w:rFonts w:ascii="Times New Roman" w:eastAsia="標楷體" w:hAnsi="Times New Roman"/>
          <w:vertAlign w:val="superscript"/>
        </w:rPr>
        <w:t>-</w:t>
      </w:r>
      <w:r w:rsidRPr="003D346E">
        <w:rPr>
          <w:rFonts w:ascii="Times New Roman" w:eastAsia="標楷體" w:hAnsi="Times New Roman" w:hint="eastAsia"/>
          <w:vertAlign w:val="superscript"/>
        </w:rPr>
        <w:t>3</w:t>
      </w:r>
      <w:r w:rsidRPr="003D346E">
        <w:rPr>
          <w:rFonts w:ascii="Times New Roman" w:eastAsia="標楷體" w:hAnsi="Times New Roman"/>
        </w:rPr>
        <w:t>(v/v%)</w:t>
      </w:r>
      <w:proofErr w:type="gramStart"/>
      <w:r w:rsidRPr="003D346E">
        <w:rPr>
          <w:rFonts w:ascii="Times New Roman" w:eastAsia="標楷體" w:hAnsi="Times New Roman" w:hint="eastAsia"/>
        </w:rPr>
        <w:t>≒</w:t>
      </w:r>
      <w:proofErr w:type="gramEnd"/>
      <w:r w:rsidRPr="003D346E">
        <w:rPr>
          <w:rFonts w:ascii="Times New Roman" w:eastAsia="標楷體" w:hAnsi="標楷體"/>
        </w:rPr>
        <w:t>稀釋</w:t>
      </w:r>
      <w:r>
        <w:rPr>
          <w:rFonts w:ascii="Times New Roman" w:eastAsia="標楷體" w:hAnsi="標楷體" w:hint="eastAsia"/>
        </w:rPr>
        <w:t>275.7</w:t>
      </w:r>
      <w:r w:rsidRPr="003D346E">
        <w:rPr>
          <w:rFonts w:ascii="Times New Roman" w:eastAsia="標楷體" w:hAnsi="標楷體"/>
        </w:rPr>
        <w:t>倍</w:t>
      </w:r>
    </w:p>
    <w:p w:rsidR="00B94396" w:rsidRPr="003D346E" w:rsidRDefault="00B94396" w:rsidP="00B94396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標楷體"/>
        </w:rPr>
      </w:pPr>
      <w:r w:rsidRPr="003D346E">
        <w:rPr>
          <w:rFonts w:ascii="Times New Roman" w:eastAsia="標楷體" w:hAnsi="標楷體" w:hint="eastAsia"/>
        </w:rPr>
        <w:t>診斷濃度</w:t>
      </w:r>
      <w:r w:rsidRPr="003D346E">
        <w:rPr>
          <w:rFonts w:ascii="Times New Roman" w:eastAsia="標楷體" w:hAnsi="標楷體" w:hint="eastAsia"/>
        </w:rPr>
        <w:t>(</w:t>
      </w:r>
      <w:r w:rsidRPr="003D346E">
        <w:rPr>
          <w:rFonts w:ascii="Times New Roman" w:eastAsia="標楷體" w:hAnsi="Times New Roman"/>
          <w:szCs w:val="24"/>
        </w:rPr>
        <w:t>LC</w:t>
      </w:r>
      <w:r w:rsidRPr="003D346E">
        <w:rPr>
          <w:rFonts w:ascii="Times New Roman" w:eastAsia="標楷體" w:hAnsi="Times New Roman"/>
          <w:szCs w:val="24"/>
          <w:vertAlign w:val="subscript"/>
        </w:rPr>
        <w:t>99</w:t>
      </w:r>
      <w:r w:rsidRPr="003D346E">
        <w:rPr>
          <w:rFonts w:ascii="Times New Roman" w:eastAsia="標楷體" w:hAnsi="Times New Roman" w:hint="eastAsia"/>
        </w:rPr>
        <w:t>的兩倍</w:t>
      </w:r>
      <w:r w:rsidRPr="003D346E">
        <w:rPr>
          <w:rFonts w:ascii="Times New Roman" w:eastAsia="標楷體" w:hAnsi="標楷體" w:hint="eastAsia"/>
        </w:rPr>
        <w:t>，建議田間使用的濃度</w:t>
      </w:r>
      <w:r w:rsidRPr="003D346E">
        <w:rPr>
          <w:rFonts w:ascii="Times New Roman" w:eastAsia="標楷體" w:hAnsi="標楷體" w:hint="eastAsia"/>
        </w:rPr>
        <w:t>)=</w:t>
      </w:r>
      <w:r>
        <w:rPr>
          <w:rFonts w:ascii="Times New Roman" w:eastAsia="標楷體" w:hAnsi="標楷體" w:hint="eastAsia"/>
        </w:rPr>
        <w:t>7</w:t>
      </w:r>
      <w:r>
        <w:rPr>
          <w:rFonts w:ascii="Times New Roman" w:eastAsia="標楷體" w:hAnsi="Times New Roman" w:hint="eastAsia"/>
        </w:rPr>
        <w:t>.3</w:t>
      </w:r>
      <w:r w:rsidRPr="003D346E">
        <w:rPr>
          <w:rFonts w:ascii="Times New Roman" w:eastAsia="標楷體" w:hAnsi="Times New Roman"/>
        </w:rPr>
        <w:t>×10</w:t>
      </w:r>
      <w:r w:rsidRPr="003D346E">
        <w:rPr>
          <w:rFonts w:ascii="Times New Roman" w:eastAsia="標楷體" w:hAnsi="Times New Roman"/>
          <w:vertAlign w:val="superscript"/>
        </w:rPr>
        <w:t>-</w:t>
      </w:r>
      <w:r w:rsidRPr="003D346E">
        <w:rPr>
          <w:rFonts w:ascii="Times New Roman" w:eastAsia="標楷體" w:hAnsi="Times New Roman" w:hint="eastAsia"/>
          <w:vertAlign w:val="superscript"/>
        </w:rPr>
        <w:t>3</w:t>
      </w:r>
      <w:r w:rsidRPr="003D346E">
        <w:rPr>
          <w:rFonts w:ascii="Times New Roman" w:eastAsia="標楷體" w:hAnsi="Times New Roman"/>
        </w:rPr>
        <w:t>(v/v%)</w:t>
      </w:r>
      <w:proofErr w:type="gramStart"/>
      <w:r w:rsidRPr="003D346E">
        <w:rPr>
          <w:rFonts w:ascii="Times New Roman" w:eastAsia="標楷體" w:hAnsi="Times New Roman" w:hint="eastAsia"/>
        </w:rPr>
        <w:t>≒</w:t>
      </w:r>
      <w:proofErr w:type="gramEnd"/>
      <w:r w:rsidRPr="003D346E">
        <w:rPr>
          <w:rFonts w:ascii="Times New Roman" w:eastAsia="標楷體" w:hAnsi="標楷體"/>
        </w:rPr>
        <w:t>稀釋</w:t>
      </w:r>
      <w:r>
        <w:rPr>
          <w:rFonts w:ascii="Times New Roman" w:eastAsia="標楷體" w:hAnsi="標楷體" w:hint="eastAsia"/>
        </w:rPr>
        <w:t>137.9</w:t>
      </w:r>
      <w:r w:rsidRPr="003D346E">
        <w:rPr>
          <w:rFonts w:ascii="Times New Roman" w:eastAsia="標楷體" w:hAnsi="標楷體"/>
        </w:rPr>
        <w:t>倍</w:t>
      </w:r>
      <w:r w:rsidRPr="003D346E">
        <w:rPr>
          <w:rFonts w:ascii="Times New Roman" w:eastAsia="標楷體" w:hAnsi="標楷體" w:hint="eastAsia"/>
        </w:rPr>
        <w:t>(</w:t>
      </w:r>
      <w:r w:rsidRPr="003D346E">
        <w:rPr>
          <w:rFonts w:ascii="Times New Roman" w:eastAsia="標楷體" w:hAnsi="標楷體" w:hint="eastAsia"/>
        </w:rPr>
        <w:t>戶內空間噴灑</w:t>
      </w:r>
      <w:r w:rsidRPr="003D346E">
        <w:rPr>
          <w:rFonts w:ascii="Times New Roman" w:eastAsia="標楷體" w:hAnsi="標楷體" w:hint="eastAsia"/>
        </w:rPr>
        <w:t>)</w:t>
      </w:r>
    </w:p>
    <w:p w:rsidR="00B94396" w:rsidRDefault="00B94396">
      <w:pPr>
        <w:sectPr w:rsidR="00B94396" w:rsidSect="00B94396">
          <w:pgSz w:w="16838" w:h="11906" w:orient="landscape"/>
          <w:pgMar w:top="1800" w:right="1440" w:bottom="1800" w:left="1440" w:header="851" w:footer="992" w:gutter="0"/>
          <w:cols w:space="425"/>
          <w:docGrid w:type="lines" w:linePitch="360"/>
        </w:sectPr>
      </w:pPr>
    </w:p>
    <w:p w:rsidR="00B94396" w:rsidRPr="00BA5AE2" w:rsidRDefault="00B94396" w:rsidP="00B94396">
      <w:pPr>
        <w:jc w:val="center"/>
        <w:rPr>
          <w:rFonts w:ascii="標楷體" w:eastAsia="標楷體" w:hAnsi="標楷體"/>
          <w:b/>
          <w:spacing w:val="12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感受性</w:t>
      </w:r>
      <w:r w:rsidRPr="00BA5AE2">
        <w:rPr>
          <w:rFonts w:ascii="標楷體" w:eastAsia="標楷體" w:hAnsi="標楷體" w:hint="eastAsia"/>
          <w:b/>
          <w:spacing w:val="12"/>
          <w:sz w:val="28"/>
          <w:szCs w:val="28"/>
        </w:rPr>
        <w:t>品系埃及</w:t>
      </w:r>
      <w:proofErr w:type="gramStart"/>
      <w:r w:rsidRPr="00BA5AE2">
        <w:rPr>
          <w:rFonts w:ascii="標楷體" w:eastAsia="標楷體" w:hAnsi="標楷體" w:hint="eastAsia"/>
          <w:b/>
          <w:spacing w:val="12"/>
          <w:sz w:val="28"/>
          <w:szCs w:val="28"/>
        </w:rPr>
        <w:t>斑蚊對</w:t>
      </w:r>
      <w:r w:rsidRPr="00205C7D">
        <w:rPr>
          <w:rFonts w:ascii="標楷體" w:eastAsia="標楷體" w:hAnsi="標楷體" w:hint="eastAsia"/>
          <w:b/>
          <w:spacing w:val="12"/>
          <w:sz w:val="28"/>
          <w:szCs w:val="28"/>
        </w:rPr>
        <w:t>正</w:t>
      </w:r>
      <w:proofErr w:type="gramEnd"/>
      <w:r w:rsidRPr="00205C7D">
        <w:rPr>
          <w:rFonts w:ascii="標楷體" w:eastAsia="標楷體" w:hAnsi="標楷體" w:hint="eastAsia"/>
          <w:b/>
          <w:spacing w:val="12"/>
          <w:sz w:val="28"/>
          <w:szCs w:val="28"/>
        </w:rPr>
        <w:t>祝</w:t>
      </w:r>
      <w:proofErr w:type="gramStart"/>
      <w:r w:rsidRPr="00205C7D">
        <w:rPr>
          <w:rFonts w:ascii="標楷體" w:eastAsia="標楷體" w:hAnsi="標楷體" w:hint="eastAsia"/>
          <w:b/>
          <w:spacing w:val="12"/>
          <w:sz w:val="28"/>
          <w:szCs w:val="28"/>
        </w:rPr>
        <w:t>讚</w:t>
      </w:r>
      <w:proofErr w:type="gramEnd"/>
      <w:r w:rsidRPr="00205C7D">
        <w:rPr>
          <w:rFonts w:ascii="標楷體" w:eastAsia="標楷體" w:hAnsi="標楷體" w:hint="eastAsia"/>
          <w:b/>
          <w:spacing w:val="12"/>
          <w:sz w:val="28"/>
          <w:szCs w:val="28"/>
        </w:rPr>
        <w:t>2%w/w乳劑</w:t>
      </w:r>
      <w:proofErr w:type="gramStart"/>
      <w:r w:rsidRPr="00BA5AE2">
        <w:rPr>
          <w:rFonts w:ascii="標楷體" w:eastAsia="標楷體" w:hAnsi="標楷體" w:hint="eastAsia"/>
          <w:b/>
          <w:spacing w:val="12"/>
          <w:sz w:val="28"/>
          <w:szCs w:val="28"/>
        </w:rPr>
        <w:t>的感藥情形</w:t>
      </w:r>
      <w:proofErr w:type="gramEnd"/>
    </w:p>
    <w:p w:rsidR="00B94396" w:rsidRDefault="00B94396" w:rsidP="00B94396">
      <w:pPr>
        <w:jc w:val="center"/>
        <w:rPr>
          <w:rFonts w:ascii="標楷體" w:eastAsia="標楷體" w:hAnsi="標楷體"/>
          <w:b/>
          <w:spacing w:val="12"/>
          <w:sz w:val="28"/>
          <w:szCs w:val="28"/>
          <w:highlight w:val="yellow"/>
        </w:rPr>
      </w:pPr>
      <w:r>
        <w:rPr>
          <w:noProof/>
        </w:rPr>
        <w:drawing>
          <wp:inline distT="0" distB="0" distL="0" distR="0">
            <wp:extent cx="6175169" cy="3776353"/>
            <wp:effectExtent l="0" t="0" r="0" b="0"/>
            <wp:docPr id="2" name="圖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B94396" w:rsidRPr="00DA6EB9" w:rsidRDefault="00B94396" w:rsidP="00B94396">
      <w:pPr>
        <w:jc w:val="center"/>
        <w:rPr>
          <w:rFonts w:ascii="標楷體" w:eastAsia="標楷體" w:hAnsi="標楷體"/>
          <w:b/>
          <w:spacing w:val="12"/>
          <w:sz w:val="28"/>
          <w:szCs w:val="28"/>
          <w:highlight w:val="yellow"/>
        </w:rPr>
      </w:pPr>
    </w:p>
    <w:p w:rsidR="001846C7" w:rsidRDefault="00B94396">
      <w:pPr>
        <w:rPr>
          <w:rFonts w:ascii="標楷體" w:eastAsia="標楷體" w:hAnsi="標楷體"/>
          <w:b/>
          <w:spacing w:val="12"/>
          <w:sz w:val="28"/>
          <w:szCs w:val="28"/>
        </w:rPr>
        <w:sectPr w:rsidR="001846C7" w:rsidSect="00B94396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  <w:r>
        <w:rPr>
          <w:noProof/>
        </w:rPr>
        <w:drawing>
          <wp:inline distT="0" distB="0" distL="0" distR="0">
            <wp:extent cx="5997039" cy="3716977"/>
            <wp:effectExtent l="0" t="0" r="3810" b="0"/>
            <wp:docPr id="3" name="圖表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1846C7" w:rsidRDefault="001846C7" w:rsidP="001846C7">
      <w:pPr>
        <w:jc w:val="center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pacing w:val="12"/>
          <w:sz w:val="28"/>
          <w:szCs w:val="28"/>
        </w:rPr>
        <w:lastRenderedPageBreak/>
        <w:t>101</w:t>
      </w:r>
      <w:r>
        <w:rPr>
          <w:rFonts w:eastAsia="標楷體" w:hAnsi="標楷體" w:hint="eastAsia"/>
          <w:spacing w:val="12"/>
          <w:sz w:val="28"/>
          <w:szCs w:val="28"/>
        </w:rPr>
        <w:t>年</w:t>
      </w:r>
      <w:r>
        <w:rPr>
          <w:rFonts w:eastAsia="標楷體" w:hAnsi="標楷體" w:hint="eastAsia"/>
          <w:spacing w:val="12"/>
          <w:sz w:val="28"/>
          <w:szCs w:val="28"/>
        </w:rPr>
        <w:t>6</w:t>
      </w:r>
      <w:r w:rsidR="00B411AD">
        <w:rPr>
          <w:rFonts w:eastAsia="標楷體" w:hAnsi="標楷體" w:hint="eastAsia"/>
          <w:spacing w:val="12"/>
          <w:sz w:val="28"/>
          <w:szCs w:val="28"/>
        </w:rPr>
        <w:t>月疾病管制署</w:t>
      </w:r>
      <w:r>
        <w:rPr>
          <w:rFonts w:eastAsia="標楷體" w:hAnsi="標楷體" w:hint="eastAsia"/>
          <w:spacing w:val="12"/>
          <w:sz w:val="28"/>
          <w:szCs w:val="28"/>
        </w:rPr>
        <w:t>檢測感受性</w:t>
      </w:r>
      <w:r>
        <w:rPr>
          <w:rFonts w:eastAsia="標楷體" w:hAnsi="標楷體"/>
          <w:spacing w:val="12"/>
          <w:sz w:val="28"/>
          <w:szCs w:val="28"/>
        </w:rPr>
        <w:t>品系埃及斑蚊藥效試驗</w:t>
      </w:r>
      <w:r>
        <w:rPr>
          <w:rFonts w:eastAsia="標楷體" w:hAnsi="標楷體" w:hint="eastAsia"/>
          <w:spacing w:val="12"/>
          <w:sz w:val="28"/>
          <w:szCs w:val="28"/>
        </w:rPr>
        <w:t>結果</w:t>
      </w:r>
    </w:p>
    <w:tbl>
      <w:tblPr>
        <w:tblpPr w:leftFromText="180" w:rightFromText="180" w:vertAnchor="text" w:horzAnchor="margin" w:tblpY="362"/>
        <w:tblW w:w="14425" w:type="dxa"/>
        <w:tblLook w:val="04A0" w:firstRow="1" w:lastRow="0" w:firstColumn="1" w:lastColumn="0" w:noHBand="0" w:noVBand="1"/>
      </w:tblPr>
      <w:tblGrid>
        <w:gridCol w:w="4503"/>
        <w:gridCol w:w="2268"/>
        <w:gridCol w:w="2835"/>
        <w:gridCol w:w="283"/>
        <w:gridCol w:w="284"/>
        <w:gridCol w:w="2126"/>
        <w:gridCol w:w="142"/>
        <w:gridCol w:w="1984"/>
      </w:tblGrid>
      <w:tr w:rsidR="001846C7" w:rsidTr="000651E5">
        <w:tc>
          <w:tcPr>
            <w:tcW w:w="4503" w:type="dxa"/>
          </w:tcPr>
          <w:p w:rsidR="001846C7" w:rsidRDefault="001846C7" w:rsidP="000651E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試驗人員：夏維泰、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林秀品</w:t>
            </w:r>
          </w:p>
        </w:tc>
        <w:tc>
          <w:tcPr>
            <w:tcW w:w="5386" w:type="dxa"/>
            <w:gridSpan w:val="3"/>
          </w:tcPr>
          <w:p w:rsidR="001846C7" w:rsidRDefault="001846C7" w:rsidP="000651E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試驗蚊蟲：</w:t>
            </w:r>
            <w:r>
              <w:rPr>
                <w:rFonts w:ascii="標楷體" w:eastAsia="標楷體" w:hAnsi="標楷體" w:hint="eastAsia"/>
                <w:u w:val="single"/>
              </w:rPr>
              <w:t>感受性</w:t>
            </w:r>
            <w:r>
              <w:rPr>
                <w:rFonts w:ascii="標楷體" w:eastAsia="標楷體" w:hAnsi="標楷體"/>
              </w:rPr>
              <w:t>品系，未吸</w:t>
            </w:r>
            <w:proofErr w:type="gramStart"/>
            <w:r>
              <w:rPr>
                <w:rFonts w:ascii="標楷體" w:eastAsia="標楷體" w:hAnsi="標楷體"/>
              </w:rPr>
              <w:t>血雌蚊(</w:t>
            </w:r>
            <w:proofErr w:type="gramEnd"/>
            <w:r>
              <w:rPr>
                <w:rFonts w:ascii="標楷體" w:eastAsia="標楷體" w:hAnsi="標楷體"/>
              </w:rPr>
              <w:t>3~5日齡)</w:t>
            </w:r>
          </w:p>
        </w:tc>
        <w:tc>
          <w:tcPr>
            <w:tcW w:w="2552" w:type="dxa"/>
            <w:gridSpan w:val="3"/>
          </w:tcPr>
          <w:p w:rsidR="001846C7" w:rsidRDefault="001846C7" w:rsidP="000651E5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1846C7" w:rsidRDefault="001846C7" w:rsidP="000651E5">
            <w:pPr>
              <w:rPr>
                <w:rFonts w:ascii="標楷體" w:eastAsia="標楷體" w:hAnsi="標楷體"/>
              </w:rPr>
            </w:pPr>
          </w:p>
        </w:tc>
      </w:tr>
      <w:tr w:rsidR="001846C7" w:rsidTr="000651E5">
        <w:tc>
          <w:tcPr>
            <w:tcW w:w="4503" w:type="dxa"/>
          </w:tcPr>
          <w:p w:rsidR="001846C7" w:rsidRDefault="001846C7" w:rsidP="000651E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試驗</w:t>
            </w:r>
            <w:r>
              <w:rPr>
                <w:rFonts w:ascii="標楷體" w:eastAsia="標楷體" w:hAnsi="標楷體"/>
              </w:rPr>
              <w:t>環境：溫度25±2℃</w:t>
            </w:r>
          </w:p>
        </w:tc>
        <w:tc>
          <w:tcPr>
            <w:tcW w:w="2268" w:type="dxa"/>
          </w:tcPr>
          <w:p w:rsidR="001846C7" w:rsidRDefault="001846C7" w:rsidP="000651E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濕度：65±10</w:t>
            </w:r>
            <w:r>
              <w:rPr>
                <w:rFonts w:ascii="標楷體" w:eastAsia="標楷體" w:hAnsi="標楷體" w:hint="eastAsia"/>
              </w:rPr>
              <w:t>%</w:t>
            </w:r>
            <w:r>
              <w:rPr>
                <w:rFonts w:ascii="標楷體" w:eastAsia="標楷體" w:hAnsi="標楷體"/>
              </w:rPr>
              <w:t xml:space="preserve"> RH</w:t>
            </w:r>
          </w:p>
        </w:tc>
        <w:tc>
          <w:tcPr>
            <w:tcW w:w="3118" w:type="dxa"/>
            <w:gridSpan w:val="2"/>
          </w:tcPr>
          <w:p w:rsidR="001846C7" w:rsidRDefault="001846C7" w:rsidP="000651E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日照：12小時</w:t>
            </w:r>
          </w:p>
        </w:tc>
        <w:tc>
          <w:tcPr>
            <w:tcW w:w="2552" w:type="dxa"/>
            <w:gridSpan w:val="3"/>
          </w:tcPr>
          <w:p w:rsidR="001846C7" w:rsidRDefault="001846C7" w:rsidP="000651E5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1846C7" w:rsidRDefault="001846C7" w:rsidP="000651E5">
            <w:pPr>
              <w:rPr>
                <w:rFonts w:ascii="標楷體" w:eastAsia="標楷體" w:hAnsi="標楷體"/>
              </w:rPr>
            </w:pPr>
          </w:p>
        </w:tc>
      </w:tr>
      <w:tr w:rsidR="001846C7" w:rsidTr="000651E5">
        <w:tc>
          <w:tcPr>
            <w:tcW w:w="4503" w:type="dxa"/>
          </w:tcPr>
          <w:p w:rsidR="001846C7" w:rsidRDefault="001846C7" w:rsidP="000651E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噴嘴型式：二流體</w:t>
            </w:r>
          </w:p>
        </w:tc>
        <w:tc>
          <w:tcPr>
            <w:tcW w:w="2268" w:type="dxa"/>
          </w:tcPr>
          <w:p w:rsidR="001846C7" w:rsidRDefault="001846C7" w:rsidP="000651E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型號：Su2</w:t>
            </w:r>
          </w:p>
        </w:tc>
        <w:tc>
          <w:tcPr>
            <w:tcW w:w="2835" w:type="dxa"/>
          </w:tcPr>
          <w:p w:rsidR="001846C7" w:rsidRDefault="001846C7" w:rsidP="000651E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粒徑(DV50)：41.7μm</w:t>
            </w:r>
          </w:p>
        </w:tc>
        <w:tc>
          <w:tcPr>
            <w:tcW w:w="2693" w:type="dxa"/>
            <w:gridSpan w:val="3"/>
          </w:tcPr>
          <w:p w:rsidR="001846C7" w:rsidRDefault="001846C7" w:rsidP="000651E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流量：</w:t>
            </w:r>
            <w:r>
              <w:rPr>
                <w:rFonts w:ascii="標楷體" w:eastAsia="標楷體" w:hAnsi="標楷體" w:hint="eastAsia"/>
              </w:rPr>
              <w:t>46.2</w:t>
            </w:r>
            <w:r>
              <w:rPr>
                <w:rFonts w:ascii="標楷體" w:eastAsia="標楷體" w:hAnsi="標楷體"/>
              </w:rPr>
              <w:t>±0.</w:t>
            </w:r>
            <w:r>
              <w:rPr>
                <w:rFonts w:ascii="標楷體" w:eastAsia="標楷體" w:hAnsi="標楷體" w:hint="eastAsia"/>
              </w:rPr>
              <w:t xml:space="preserve">6 </w:t>
            </w:r>
            <w:r>
              <w:rPr>
                <w:rFonts w:ascii="標楷體" w:eastAsia="標楷體" w:hAnsi="標楷體"/>
              </w:rPr>
              <w:t>ml</w:t>
            </w:r>
            <w:r>
              <w:rPr>
                <w:rFonts w:ascii="標楷體" w:eastAsia="標楷體" w:hAnsi="標楷體" w:hint="eastAsia"/>
              </w:rPr>
              <w:t>/min</w:t>
            </w:r>
          </w:p>
        </w:tc>
        <w:tc>
          <w:tcPr>
            <w:tcW w:w="2126" w:type="dxa"/>
            <w:gridSpan w:val="2"/>
          </w:tcPr>
          <w:p w:rsidR="001846C7" w:rsidRDefault="001846C7" w:rsidP="000651E5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施噴時間</w:t>
            </w:r>
            <w:proofErr w:type="gramEnd"/>
            <w:r>
              <w:rPr>
                <w:rFonts w:ascii="標楷體" w:eastAsia="標楷體" w:hAnsi="標楷體"/>
              </w:rPr>
              <w:t>：2</w:t>
            </w:r>
            <w:r>
              <w:rPr>
                <w:rFonts w:ascii="標楷體" w:eastAsia="標楷體" w:hAnsi="標楷體" w:hint="eastAsia"/>
              </w:rPr>
              <w:t>7</w:t>
            </w:r>
            <w:r>
              <w:rPr>
                <w:rFonts w:ascii="標楷體" w:eastAsia="標楷體" w:hAnsi="標楷體"/>
              </w:rPr>
              <w:t>秒</w:t>
            </w:r>
          </w:p>
        </w:tc>
      </w:tr>
      <w:tr w:rsidR="001846C7" w:rsidTr="000651E5">
        <w:tc>
          <w:tcPr>
            <w:tcW w:w="4503" w:type="dxa"/>
          </w:tcPr>
          <w:p w:rsidR="001846C7" w:rsidRDefault="001846C7" w:rsidP="000651E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抽</w:t>
            </w:r>
            <w:proofErr w:type="gramStart"/>
            <w:r>
              <w:rPr>
                <w:rFonts w:ascii="標楷體" w:eastAsia="標楷體" w:hAnsi="標楷體" w:hint="eastAsia"/>
              </w:rPr>
              <w:t>測環藥</w:t>
            </w:r>
            <w:proofErr w:type="gramEnd"/>
            <w:r>
              <w:rPr>
                <w:rFonts w:ascii="標楷體" w:eastAsia="標楷體" w:hAnsi="標楷體" w:hint="eastAsia"/>
              </w:rPr>
              <w:t>名稱：</w:t>
            </w:r>
            <w:r>
              <w:rPr>
                <w:rFonts w:ascii="標楷體" w:eastAsia="標楷體" w:hAnsi="標楷體" w:hint="eastAsia"/>
                <w:u w:val="single"/>
              </w:rPr>
              <w:t>快克利乳劑</w:t>
            </w:r>
          </w:p>
        </w:tc>
        <w:tc>
          <w:tcPr>
            <w:tcW w:w="2268" w:type="dxa"/>
          </w:tcPr>
          <w:p w:rsidR="001846C7" w:rsidRDefault="001846C7" w:rsidP="000651E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劑型：</w:t>
            </w:r>
            <w:r>
              <w:rPr>
                <w:rFonts w:ascii="標楷體" w:eastAsia="標楷體" w:hAnsi="標楷體"/>
                <w:u w:val="single"/>
              </w:rPr>
              <w:t>乳劑</w:t>
            </w:r>
          </w:p>
        </w:tc>
        <w:tc>
          <w:tcPr>
            <w:tcW w:w="7654" w:type="dxa"/>
            <w:gridSpan w:val="6"/>
          </w:tcPr>
          <w:p w:rsidR="001846C7" w:rsidRDefault="001846C7" w:rsidP="000651E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有效成分：</w:t>
            </w:r>
            <w:r w:rsidRPr="008E22B6">
              <w:rPr>
                <w:rFonts w:ascii="標楷體" w:eastAsia="標楷體" w:hAnsi="標楷體" w:hint="eastAsia"/>
                <w:u w:val="single"/>
              </w:rPr>
              <w:t xml:space="preserve"> </w:t>
            </w:r>
            <w:proofErr w:type="spellStart"/>
            <w:r>
              <w:rPr>
                <w:rFonts w:ascii="標楷體" w:eastAsia="標楷體" w:hAnsi="標楷體" w:hint="eastAsia"/>
                <w:u w:val="single"/>
              </w:rPr>
              <w:t>Pirimiphos</w:t>
            </w:r>
            <w:proofErr w:type="spellEnd"/>
            <w:r>
              <w:rPr>
                <w:rFonts w:ascii="標楷體" w:eastAsia="標楷體" w:hAnsi="標楷體" w:hint="eastAsia"/>
                <w:u w:val="single"/>
              </w:rPr>
              <w:t>-methyl</w:t>
            </w:r>
            <w:r w:rsidRPr="008E22B6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u w:val="single"/>
              </w:rPr>
              <w:t xml:space="preserve">25% </w:t>
            </w:r>
            <w:r w:rsidRPr="00DB3B53">
              <w:rPr>
                <w:rFonts w:ascii="標楷體" w:eastAsia="標楷體" w:hAnsi="標楷體" w:hint="eastAsia"/>
                <w:u w:val="single"/>
              </w:rPr>
              <w:t>w/w</w:t>
            </w:r>
          </w:p>
        </w:tc>
      </w:tr>
      <w:tr w:rsidR="001846C7" w:rsidTr="000651E5">
        <w:tc>
          <w:tcPr>
            <w:tcW w:w="4503" w:type="dxa"/>
          </w:tcPr>
          <w:p w:rsidR="001846C7" w:rsidRDefault="001846C7" w:rsidP="000651E5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1846C7" w:rsidRDefault="001846C7" w:rsidP="000651E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使用劑量：1ml/m</w:t>
            </w:r>
            <w:r>
              <w:rPr>
                <w:rFonts w:ascii="標楷體" w:eastAsia="標楷體" w:hAnsi="標楷體" w:hint="eastAsia"/>
                <w:vertAlign w:val="superscript"/>
              </w:rPr>
              <w:t>3</w:t>
            </w:r>
          </w:p>
        </w:tc>
        <w:tc>
          <w:tcPr>
            <w:tcW w:w="3402" w:type="dxa"/>
            <w:gridSpan w:val="3"/>
          </w:tcPr>
          <w:p w:rsidR="001846C7" w:rsidRDefault="001846C7" w:rsidP="000651E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使用方法：稀釋</w:t>
            </w:r>
            <w:r>
              <w:rPr>
                <w:rFonts w:ascii="標楷體" w:eastAsia="標楷體" w:hAnsi="標楷體" w:hint="eastAsia"/>
                <w:u w:val="single"/>
              </w:rPr>
              <w:t>100~400</w:t>
            </w:r>
            <w:r>
              <w:rPr>
                <w:rFonts w:ascii="標楷體" w:eastAsia="標楷體" w:hAnsi="標楷體" w:hint="eastAsia"/>
              </w:rPr>
              <w:t>倍</w:t>
            </w:r>
          </w:p>
        </w:tc>
        <w:tc>
          <w:tcPr>
            <w:tcW w:w="2268" w:type="dxa"/>
            <w:gridSpan w:val="2"/>
          </w:tcPr>
          <w:p w:rsidR="001846C7" w:rsidRDefault="001846C7" w:rsidP="000651E5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1846C7" w:rsidRDefault="001846C7" w:rsidP="000651E5">
            <w:pPr>
              <w:rPr>
                <w:rFonts w:ascii="標楷體" w:eastAsia="標楷體" w:hAnsi="標楷體"/>
              </w:rPr>
            </w:pPr>
          </w:p>
        </w:tc>
      </w:tr>
    </w:tbl>
    <w:p w:rsidR="001846C7" w:rsidRDefault="001846C7" w:rsidP="001846C7">
      <w:pPr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                                             試驗地點：</w:t>
      </w:r>
      <w:proofErr w:type="gramStart"/>
      <w:r>
        <w:rPr>
          <w:rFonts w:ascii="標楷體" w:eastAsia="標楷體" w:hAnsi="標楷體" w:hint="eastAsia"/>
        </w:rPr>
        <w:t>研</w:t>
      </w:r>
      <w:proofErr w:type="gramEnd"/>
      <w:r>
        <w:rPr>
          <w:rFonts w:ascii="標楷體" w:eastAsia="標楷體" w:hAnsi="標楷體" w:hint="eastAsia"/>
        </w:rPr>
        <w:t>檢中心林森實驗室</w:t>
      </w:r>
    </w:p>
    <w:tbl>
      <w:tblPr>
        <w:tblpPr w:leftFromText="180" w:rightFromText="180" w:vertAnchor="page" w:horzAnchor="margin" w:tblpY="5069"/>
        <w:tblW w:w="0" w:type="auto"/>
        <w:tblLook w:val="04A0" w:firstRow="1" w:lastRow="0" w:firstColumn="1" w:lastColumn="0" w:noHBand="0" w:noVBand="1"/>
      </w:tblPr>
      <w:tblGrid>
        <w:gridCol w:w="2093"/>
        <w:gridCol w:w="2980"/>
        <w:gridCol w:w="2980"/>
        <w:gridCol w:w="2980"/>
        <w:gridCol w:w="1870"/>
        <w:gridCol w:w="1111"/>
      </w:tblGrid>
      <w:tr w:rsidR="001846C7" w:rsidTr="000651E5">
        <w:trPr>
          <w:trHeight w:val="227"/>
        </w:trPr>
        <w:tc>
          <w:tcPr>
            <w:tcW w:w="2093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1846C7" w:rsidRDefault="001846C7" w:rsidP="000651E5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環藥名稱</w:t>
            </w:r>
            <w:proofErr w:type="gramEnd"/>
          </w:p>
        </w:tc>
        <w:tc>
          <w:tcPr>
            <w:tcW w:w="2980" w:type="dxa"/>
            <w:tcBorders>
              <w:top w:val="single" w:sz="12" w:space="0" w:color="auto"/>
              <w:bottom w:val="single" w:sz="12" w:space="0" w:color="auto"/>
            </w:tcBorders>
          </w:tcPr>
          <w:p w:rsidR="001846C7" w:rsidRDefault="001846C7" w:rsidP="000651E5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稀釋倍數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×</w:t>
            </w:r>
            <w:r>
              <w:rPr>
                <w:rFonts w:eastAsia="標楷體" w:hint="eastAsia"/>
              </w:rPr>
              <w:t>)</w:t>
            </w:r>
          </w:p>
        </w:tc>
        <w:tc>
          <w:tcPr>
            <w:tcW w:w="2980" w:type="dxa"/>
            <w:tcBorders>
              <w:top w:val="single" w:sz="12" w:space="0" w:color="auto"/>
              <w:bottom w:val="single" w:sz="12" w:space="0" w:color="auto"/>
            </w:tcBorders>
          </w:tcPr>
          <w:p w:rsidR="001846C7" w:rsidRPr="009331EF" w:rsidRDefault="001846C7" w:rsidP="000651E5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9331EF">
              <w:rPr>
                <w:rFonts w:eastAsia="標楷體"/>
              </w:rPr>
              <w:t>濃度</w:t>
            </w:r>
            <w:r w:rsidRPr="009331EF">
              <w:rPr>
                <w:rFonts w:eastAsia="標楷體"/>
              </w:rPr>
              <w:t>(v/v%)</w:t>
            </w:r>
          </w:p>
        </w:tc>
        <w:tc>
          <w:tcPr>
            <w:tcW w:w="2980" w:type="dxa"/>
            <w:tcBorders>
              <w:top w:val="single" w:sz="12" w:space="0" w:color="auto"/>
              <w:bottom w:val="single" w:sz="12" w:space="0" w:color="auto"/>
            </w:tcBorders>
          </w:tcPr>
          <w:p w:rsidR="001846C7" w:rsidRDefault="001846C7" w:rsidP="000651E5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30</w:t>
            </w:r>
            <w:r>
              <w:rPr>
                <w:rFonts w:eastAsia="標楷體" w:hint="eastAsia"/>
              </w:rPr>
              <w:t>分鐘</w:t>
            </w:r>
            <w:proofErr w:type="gramStart"/>
            <w:r>
              <w:rPr>
                <w:rFonts w:eastAsia="標楷體" w:hint="eastAsia"/>
              </w:rPr>
              <w:t>擊昏率</w:t>
            </w:r>
            <w:proofErr w:type="gramEnd"/>
            <w:r>
              <w:rPr>
                <w:rFonts w:eastAsia="標楷體" w:hint="eastAsia"/>
              </w:rPr>
              <w:t>(%)</w:t>
            </w:r>
          </w:p>
        </w:tc>
        <w:tc>
          <w:tcPr>
            <w:tcW w:w="29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1846C7" w:rsidRDefault="001846C7" w:rsidP="000651E5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24</w:t>
            </w:r>
            <w:r>
              <w:rPr>
                <w:rFonts w:eastAsia="標楷體" w:hint="eastAsia"/>
              </w:rPr>
              <w:t>小時死亡率</w:t>
            </w:r>
            <w:r>
              <w:rPr>
                <w:rFonts w:eastAsia="標楷體" w:hint="eastAsia"/>
              </w:rPr>
              <w:t>(%)</w:t>
            </w:r>
          </w:p>
        </w:tc>
      </w:tr>
      <w:tr w:rsidR="001846C7" w:rsidTr="000651E5">
        <w:trPr>
          <w:cantSplit/>
          <w:trHeight w:val="227"/>
        </w:trPr>
        <w:tc>
          <w:tcPr>
            <w:tcW w:w="2093" w:type="dxa"/>
            <w:vMerge w:val="restart"/>
            <w:tcBorders>
              <w:top w:val="single" w:sz="12" w:space="0" w:color="auto"/>
            </w:tcBorders>
            <w:vAlign w:val="center"/>
          </w:tcPr>
          <w:p w:rsidR="001846C7" w:rsidRPr="009331EF" w:rsidRDefault="001846C7" w:rsidP="000651E5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9331EF">
              <w:rPr>
                <w:rFonts w:ascii="標楷體" w:eastAsia="標楷體" w:hAnsi="標楷體" w:hint="eastAsia"/>
              </w:rPr>
              <w:t>快克利乳劑</w:t>
            </w:r>
          </w:p>
        </w:tc>
        <w:tc>
          <w:tcPr>
            <w:tcW w:w="2980" w:type="dxa"/>
            <w:tcBorders>
              <w:top w:val="single" w:sz="12" w:space="0" w:color="auto"/>
            </w:tcBorders>
            <w:vAlign w:val="center"/>
          </w:tcPr>
          <w:p w:rsidR="001846C7" w:rsidRDefault="001846C7" w:rsidP="000651E5">
            <w:pPr>
              <w:adjustRightInd w:val="0"/>
              <w:snapToGrid w:val="0"/>
              <w:spacing w:line="0" w:lineRule="atLeast"/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50000</w:t>
            </w:r>
          </w:p>
        </w:tc>
        <w:tc>
          <w:tcPr>
            <w:tcW w:w="2980" w:type="dxa"/>
            <w:tcBorders>
              <w:top w:val="single" w:sz="12" w:space="0" w:color="auto"/>
            </w:tcBorders>
          </w:tcPr>
          <w:p w:rsidR="001846C7" w:rsidRPr="009331EF" w:rsidRDefault="001846C7" w:rsidP="000651E5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9331EF">
              <w:rPr>
                <w:rFonts w:eastAsia="標楷體"/>
              </w:rPr>
              <w:t>2.0×10</w:t>
            </w:r>
            <w:r w:rsidRPr="009331EF">
              <w:rPr>
                <w:rFonts w:eastAsia="標楷體"/>
                <w:vertAlign w:val="superscript"/>
              </w:rPr>
              <w:t>-5</w:t>
            </w:r>
          </w:p>
        </w:tc>
        <w:tc>
          <w:tcPr>
            <w:tcW w:w="2980" w:type="dxa"/>
            <w:tcBorders>
              <w:top w:val="single" w:sz="12" w:space="0" w:color="auto"/>
            </w:tcBorders>
            <w:vAlign w:val="center"/>
          </w:tcPr>
          <w:p w:rsidR="001846C7" w:rsidRPr="009331EF" w:rsidRDefault="001846C7" w:rsidP="000651E5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  <w:r w:rsidRPr="009331EF">
              <w:rPr>
                <w:color w:val="000000"/>
              </w:rPr>
              <w:t>1.3</w:t>
            </w:r>
          </w:p>
        </w:tc>
        <w:tc>
          <w:tcPr>
            <w:tcW w:w="1870" w:type="dxa"/>
            <w:tcBorders>
              <w:top w:val="single" w:sz="12" w:space="0" w:color="auto"/>
            </w:tcBorders>
            <w:vAlign w:val="center"/>
          </w:tcPr>
          <w:p w:rsidR="001846C7" w:rsidRPr="009331EF" w:rsidRDefault="001846C7" w:rsidP="000651E5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</w:rPr>
            </w:pPr>
            <w:r w:rsidRPr="009331EF">
              <w:rPr>
                <w:color w:val="000000"/>
              </w:rPr>
              <w:t>2.5</w:t>
            </w:r>
          </w:p>
        </w:tc>
        <w:tc>
          <w:tcPr>
            <w:tcW w:w="1111" w:type="dxa"/>
            <w:tcBorders>
              <w:top w:val="single" w:sz="12" w:space="0" w:color="auto"/>
              <w:left w:val="nil"/>
            </w:tcBorders>
            <w:vAlign w:val="center"/>
          </w:tcPr>
          <w:p w:rsidR="001846C7" w:rsidRPr="009331EF" w:rsidRDefault="001846C7" w:rsidP="000651E5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1846C7" w:rsidTr="000651E5">
        <w:trPr>
          <w:cantSplit/>
          <w:trHeight w:val="227"/>
        </w:trPr>
        <w:tc>
          <w:tcPr>
            <w:tcW w:w="2093" w:type="dxa"/>
            <w:vMerge/>
          </w:tcPr>
          <w:p w:rsidR="001846C7" w:rsidRDefault="001846C7" w:rsidP="000651E5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1846C7" w:rsidRDefault="001846C7" w:rsidP="000651E5">
            <w:pPr>
              <w:adjustRightInd w:val="0"/>
              <w:snapToGrid w:val="0"/>
              <w:spacing w:line="0" w:lineRule="atLeast"/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10000</w:t>
            </w:r>
          </w:p>
        </w:tc>
        <w:tc>
          <w:tcPr>
            <w:tcW w:w="2980" w:type="dxa"/>
          </w:tcPr>
          <w:p w:rsidR="001846C7" w:rsidRPr="009331EF" w:rsidRDefault="001846C7" w:rsidP="000651E5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9331EF">
              <w:rPr>
                <w:rFonts w:eastAsia="標楷體"/>
              </w:rPr>
              <w:t>1.0×10</w:t>
            </w:r>
            <w:r w:rsidRPr="009331EF">
              <w:rPr>
                <w:rFonts w:eastAsia="標楷體"/>
                <w:vertAlign w:val="superscript"/>
              </w:rPr>
              <w:t>-4</w:t>
            </w:r>
          </w:p>
        </w:tc>
        <w:tc>
          <w:tcPr>
            <w:tcW w:w="2980" w:type="dxa"/>
            <w:vAlign w:val="center"/>
          </w:tcPr>
          <w:p w:rsidR="001846C7" w:rsidRPr="009331EF" w:rsidRDefault="001846C7" w:rsidP="000651E5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  <w:r w:rsidRPr="009331EF">
              <w:rPr>
                <w:color w:val="000000"/>
              </w:rPr>
              <w:t>1.3</w:t>
            </w:r>
          </w:p>
        </w:tc>
        <w:tc>
          <w:tcPr>
            <w:tcW w:w="1870" w:type="dxa"/>
            <w:vAlign w:val="center"/>
          </w:tcPr>
          <w:p w:rsidR="001846C7" w:rsidRPr="009331EF" w:rsidRDefault="001846C7" w:rsidP="000651E5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</w:rPr>
            </w:pPr>
            <w:r w:rsidRPr="009331EF">
              <w:rPr>
                <w:color w:val="000000"/>
              </w:rPr>
              <w:t>21.3</w:t>
            </w:r>
          </w:p>
        </w:tc>
        <w:tc>
          <w:tcPr>
            <w:tcW w:w="1111" w:type="dxa"/>
            <w:tcBorders>
              <w:left w:val="nil"/>
            </w:tcBorders>
            <w:vAlign w:val="center"/>
          </w:tcPr>
          <w:p w:rsidR="001846C7" w:rsidRPr="009331EF" w:rsidRDefault="001846C7" w:rsidP="000651E5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1846C7" w:rsidTr="000651E5">
        <w:trPr>
          <w:cantSplit/>
          <w:trHeight w:val="227"/>
        </w:trPr>
        <w:tc>
          <w:tcPr>
            <w:tcW w:w="2093" w:type="dxa"/>
            <w:vMerge/>
          </w:tcPr>
          <w:p w:rsidR="001846C7" w:rsidRDefault="001846C7" w:rsidP="000651E5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1846C7" w:rsidRDefault="001846C7" w:rsidP="000651E5">
            <w:pPr>
              <w:adjustRightInd w:val="0"/>
              <w:snapToGrid w:val="0"/>
              <w:spacing w:line="0" w:lineRule="atLeast"/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5000</w:t>
            </w:r>
          </w:p>
        </w:tc>
        <w:tc>
          <w:tcPr>
            <w:tcW w:w="2980" w:type="dxa"/>
          </w:tcPr>
          <w:p w:rsidR="001846C7" w:rsidRPr="009331EF" w:rsidRDefault="001846C7" w:rsidP="000651E5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9331EF">
              <w:rPr>
                <w:rFonts w:eastAsia="標楷體"/>
              </w:rPr>
              <w:t>2.0×10</w:t>
            </w:r>
            <w:r w:rsidRPr="009331EF">
              <w:rPr>
                <w:rFonts w:eastAsia="標楷體"/>
                <w:vertAlign w:val="superscript"/>
              </w:rPr>
              <w:t>-4</w:t>
            </w:r>
          </w:p>
        </w:tc>
        <w:tc>
          <w:tcPr>
            <w:tcW w:w="2980" w:type="dxa"/>
            <w:vAlign w:val="center"/>
          </w:tcPr>
          <w:p w:rsidR="001846C7" w:rsidRPr="009331EF" w:rsidRDefault="001846C7" w:rsidP="000651E5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  <w:r w:rsidRPr="009331EF">
              <w:rPr>
                <w:color w:val="000000"/>
              </w:rPr>
              <w:t>1.3</w:t>
            </w:r>
          </w:p>
        </w:tc>
        <w:tc>
          <w:tcPr>
            <w:tcW w:w="1870" w:type="dxa"/>
            <w:vAlign w:val="center"/>
          </w:tcPr>
          <w:p w:rsidR="001846C7" w:rsidRPr="009331EF" w:rsidRDefault="001846C7" w:rsidP="000651E5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</w:rPr>
            </w:pPr>
            <w:r w:rsidRPr="009331EF">
              <w:rPr>
                <w:color w:val="000000"/>
              </w:rPr>
              <w:t>30.0</w:t>
            </w:r>
          </w:p>
        </w:tc>
        <w:tc>
          <w:tcPr>
            <w:tcW w:w="1111" w:type="dxa"/>
            <w:tcBorders>
              <w:left w:val="nil"/>
            </w:tcBorders>
            <w:vAlign w:val="center"/>
          </w:tcPr>
          <w:p w:rsidR="001846C7" w:rsidRPr="009331EF" w:rsidRDefault="001846C7" w:rsidP="000651E5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1846C7" w:rsidTr="000651E5">
        <w:trPr>
          <w:cantSplit/>
          <w:trHeight w:val="227"/>
        </w:trPr>
        <w:tc>
          <w:tcPr>
            <w:tcW w:w="2093" w:type="dxa"/>
            <w:vMerge/>
          </w:tcPr>
          <w:p w:rsidR="001846C7" w:rsidRDefault="001846C7" w:rsidP="000651E5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1846C7" w:rsidRDefault="001846C7" w:rsidP="000651E5">
            <w:pPr>
              <w:adjustRightInd w:val="0"/>
              <w:snapToGrid w:val="0"/>
              <w:spacing w:line="0" w:lineRule="atLeast"/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2500</w:t>
            </w:r>
          </w:p>
        </w:tc>
        <w:tc>
          <w:tcPr>
            <w:tcW w:w="2980" w:type="dxa"/>
          </w:tcPr>
          <w:p w:rsidR="001846C7" w:rsidRPr="009331EF" w:rsidRDefault="001846C7" w:rsidP="000651E5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9331EF">
              <w:rPr>
                <w:rFonts w:eastAsia="標楷體"/>
              </w:rPr>
              <w:t>4.0×10</w:t>
            </w:r>
            <w:r w:rsidRPr="009331EF">
              <w:rPr>
                <w:rFonts w:eastAsia="標楷體"/>
                <w:vertAlign w:val="superscript"/>
              </w:rPr>
              <w:t>-4</w:t>
            </w:r>
          </w:p>
        </w:tc>
        <w:tc>
          <w:tcPr>
            <w:tcW w:w="2980" w:type="dxa"/>
            <w:vAlign w:val="center"/>
          </w:tcPr>
          <w:p w:rsidR="001846C7" w:rsidRPr="009331EF" w:rsidRDefault="001846C7" w:rsidP="000651E5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  <w:r w:rsidRPr="009331EF">
              <w:rPr>
                <w:color w:val="000000"/>
              </w:rPr>
              <w:t>3.8</w:t>
            </w:r>
          </w:p>
        </w:tc>
        <w:tc>
          <w:tcPr>
            <w:tcW w:w="1870" w:type="dxa"/>
            <w:vAlign w:val="center"/>
          </w:tcPr>
          <w:p w:rsidR="001846C7" w:rsidRPr="009331EF" w:rsidRDefault="001846C7" w:rsidP="000651E5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</w:rPr>
            </w:pPr>
            <w:r w:rsidRPr="009331EF">
              <w:rPr>
                <w:color w:val="000000"/>
              </w:rPr>
              <w:t>42.5</w:t>
            </w:r>
          </w:p>
        </w:tc>
        <w:tc>
          <w:tcPr>
            <w:tcW w:w="1111" w:type="dxa"/>
            <w:tcBorders>
              <w:left w:val="nil"/>
            </w:tcBorders>
            <w:vAlign w:val="center"/>
          </w:tcPr>
          <w:p w:rsidR="001846C7" w:rsidRPr="009331EF" w:rsidRDefault="001846C7" w:rsidP="000651E5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1846C7" w:rsidTr="000651E5">
        <w:trPr>
          <w:cantSplit/>
          <w:trHeight w:val="227"/>
        </w:trPr>
        <w:tc>
          <w:tcPr>
            <w:tcW w:w="2093" w:type="dxa"/>
            <w:vMerge/>
          </w:tcPr>
          <w:p w:rsidR="001846C7" w:rsidRDefault="001846C7" w:rsidP="000651E5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1846C7" w:rsidRDefault="001846C7" w:rsidP="000651E5">
            <w:pPr>
              <w:adjustRightInd w:val="0"/>
              <w:snapToGrid w:val="0"/>
              <w:spacing w:line="0" w:lineRule="atLeast"/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1000</w:t>
            </w:r>
          </w:p>
        </w:tc>
        <w:tc>
          <w:tcPr>
            <w:tcW w:w="2980" w:type="dxa"/>
          </w:tcPr>
          <w:p w:rsidR="001846C7" w:rsidRPr="009331EF" w:rsidRDefault="001846C7" w:rsidP="000651E5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9331EF">
              <w:rPr>
                <w:rFonts w:eastAsia="標楷體"/>
              </w:rPr>
              <w:t>1.0×10</w:t>
            </w:r>
            <w:r w:rsidRPr="009331EF">
              <w:rPr>
                <w:rFonts w:eastAsia="標楷體"/>
                <w:vertAlign w:val="superscript"/>
              </w:rPr>
              <w:t>-3</w:t>
            </w:r>
          </w:p>
        </w:tc>
        <w:tc>
          <w:tcPr>
            <w:tcW w:w="2980" w:type="dxa"/>
            <w:vAlign w:val="center"/>
          </w:tcPr>
          <w:p w:rsidR="001846C7" w:rsidRPr="009331EF" w:rsidRDefault="001846C7" w:rsidP="000651E5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  <w:r w:rsidRPr="009331EF">
              <w:rPr>
                <w:color w:val="000000"/>
              </w:rPr>
              <w:t>3.8</w:t>
            </w:r>
          </w:p>
        </w:tc>
        <w:tc>
          <w:tcPr>
            <w:tcW w:w="1870" w:type="dxa"/>
            <w:vAlign w:val="center"/>
          </w:tcPr>
          <w:p w:rsidR="001846C7" w:rsidRPr="009331EF" w:rsidRDefault="001846C7" w:rsidP="000651E5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</w:rPr>
            </w:pPr>
            <w:r w:rsidRPr="009331EF">
              <w:rPr>
                <w:color w:val="000000"/>
              </w:rPr>
              <w:t>60.0</w:t>
            </w:r>
          </w:p>
        </w:tc>
        <w:tc>
          <w:tcPr>
            <w:tcW w:w="1111" w:type="dxa"/>
            <w:tcBorders>
              <w:left w:val="nil"/>
            </w:tcBorders>
            <w:vAlign w:val="center"/>
          </w:tcPr>
          <w:p w:rsidR="001846C7" w:rsidRPr="009331EF" w:rsidRDefault="001846C7" w:rsidP="000651E5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1846C7" w:rsidTr="000651E5">
        <w:trPr>
          <w:cantSplit/>
          <w:trHeight w:val="227"/>
        </w:trPr>
        <w:tc>
          <w:tcPr>
            <w:tcW w:w="2093" w:type="dxa"/>
            <w:vMerge/>
          </w:tcPr>
          <w:p w:rsidR="001846C7" w:rsidRDefault="001846C7" w:rsidP="000651E5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1846C7" w:rsidRDefault="001846C7" w:rsidP="000651E5">
            <w:pPr>
              <w:adjustRightInd w:val="0"/>
              <w:snapToGrid w:val="0"/>
              <w:spacing w:line="0" w:lineRule="atLeast"/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500</w:t>
            </w:r>
          </w:p>
        </w:tc>
        <w:tc>
          <w:tcPr>
            <w:tcW w:w="2980" w:type="dxa"/>
          </w:tcPr>
          <w:p w:rsidR="001846C7" w:rsidRPr="009331EF" w:rsidRDefault="001846C7" w:rsidP="000651E5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9331EF">
              <w:rPr>
                <w:rFonts w:eastAsia="標楷體"/>
              </w:rPr>
              <w:t>2.0×10</w:t>
            </w:r>
            <w:r w:rsidRPr="009331EF">
              <w:rPr>
                <w:rFonts w:eastAsia="標楷體"/>
                <w:vertAlign w:val="superscript"/>
              </w:rPr>
              <w:t>-3</w:t>
            </w:r>
          </w:p>
        </w:tc>
        <w:tc>
          <w:tcPr>
            <w:tcW w:w="2980" w:type="dxa"/>
            <w:vAlign w:val="center"/>
          </w:tcPr>
          <w:p w:rsidR="001846C7" w:rsidRPr="009331EF" w:rsidRDefault="001846C7" w:rsidP="000651E5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  <w:r w:rsidRPr="009331EF">
              <w:rPr>
                <w:color w:val="000000"/>
              </w:rPr>
              <w:t>6.3</w:t>
            </w:r>
          </w:p>
        </w:tc>
        <w:tc>
          <w:tcPr>
            <w:tcW w:w="1870" w:type="dxa"/>
            <w:vAlign w:val="center"/>
          </w:tcPr>
          <w:p w:rsidR="001846C7" w:rsidRPr="009331EF" w:rsidRDefault="001846C7" w:rsidP="000651E5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</w:rPr>
            </w:pPr>
            <w:r w:rsidRPr="009331EF">
              <w:rPr>
                <w:color w:val="000000"/>
              </w:rPr>
              <w:t>81.3</w:t>
            </w:r>
          </w:p>
        </w:tc>
        <w:tc>
          <w:tcPr>
            <w:tcW w:w="1111" w:type="dxa"/>
            <w:tcBorders>
              <w:left w:val="nil"/>
            </w:tcBorders>
            <w:vAlign w:val="center"/>
          </w:tcPr>
          <w:p w:rsidR="001846C7" w:rsidRPr="009331EF" w:rsidRDefault="001846C7" w:rsidP="000651E5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1846C7" w:rsidTr="000651E5">
        <w:trPr>
          <w:cantSplit/>
          <w:trHeight w:val="227"/>
        </w:trPr>
        <w:tc>
          <w:tcPr>
            <w:tcW w:w="2093" w:type="dxa"/>
            <w:vMerge/>
          </w:tcPr>
          <w:p w:rsidR="001846C7" w:rsidRDefault="001846C7" w:rsidP="000651E5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1846C7" w:rsidRDefault="001846C7" w:rsidP="000651E5">
            <w:pPr>
              <w:adjustRightInd w:val="0"/>
              <w:snapToGrid w:val="0"/>
              <w:spacing w:line="0" w:lineRule="atLeast"/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200</w:t>
            </w:r>
          </w:p>
        </w:tc>
        <w:tc>
          <w:tcPr>
            <w:tcW w:w="2980" w:type="dxa"/>
          </w:tcPr>
          <w:p w:rsidR="001846C7" w:rsidRPr="009331EF" w:rsidRDefault="001846C7" w:rsidP="000651E5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5</w:t>
            </w:r>
            <w:r>
              <w:rPr>
                <w:rFonts w:eastAsia="標楷體"/>
              </w:rPr>
              <w:t>.0</w:t>
            </w:r>
            <w:r w:rsidRPr="009331EF">
              <w:rPr>
                <w:rFonts w:eastAsia="標楷體"/>
              </w:rPr>
              <w:t>×10</w:t>
            </w:r>
            <w:r w:rsidRPr="009331EF">
              <w:rPr>
                <w:rFonts w:eastAsia="標楷體"/>
                <w:vertAlign w:val="superscript"/>
              </w:rPr>
              <w:t>-3</w:t>
            </w:r>
          </w:p>
        </w:tc>
        <w:tc>
          <w:tcPr>
            <w:tcW w:w="2980" w:type="dxa"/>
            <w:vAlign w:val="center"/>
          </w:tcPr>
          <w:p w:rsidR="001846C7" w:rsidRPr="009331EF" w:rsidRDefault="001846C7" w:rsidP="000651E5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  <w:r w:rsidRPr="009331EF">
              <w:rPr>
                <w:color w:val="000000"/>
              </w:rPr>
              <w:t>6.3</w:t>
            </w:r>
          </w:p>
        </w:tc>
        <w:tc>
          <w:tcPr>
            <w:tcW w:w="1870" w:type="dxa"/>
            <w:vAlign w:val="center"/>
          </w:tcPr>
          <w:p w:rsidR="001846C7" w:rsidRPr="009331EF" w:rsidRDefault="001846C7" w:rsidP="000651E5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</w:rPr>
            </w:pPr>
            <w:r w:rsidRPr="009331EF">
              <w:rPr>
                <w:color w:val="000000"/>
              </w:rPr>
              <w:t>93.8</w:t>
            </w:r>
          </w:p>
        </w:tc>
        <w:tc>
          <w:tcPr>
            <w:tcW w:w="1111" w:type="dxa"/>
            <w:tcBorders>
              <w:left w:val="nil"/>
            </w:tcBorders>
            <w:vAlign w:val="center"/>
          </w:tcPr>
          <w:p w:rsidR="001846C7" w:rsidRPr="009331EF" w:rsidRDefault="001846C7" w:rsidP="000651E5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1846C7" w:rsidTr="000651E5">
        <w:trPr>
          <w:cantSplit/>
          <w:trHeight w:val="227"/>
        </w:trPr>
        <w:tc>
          <w:tcPr>
            <w:tcW w:w="2093" w:type="dxa"/>
            <w:vMerge/>
          </w:tcPr>
          <w:p w:rsidR="001846C7" w:rsidRDefault="001846C7" w:rsidP="000651E5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1846C7" w:rsidRDefault="001846C7" w:rsidP="000651E5">
            <w:pPr>
              <w:adjustRightInd w:val="0"/>
              <w:snapToGrid w:val="0"/>
              <w:spacing w:line="0" w:lineRule="atLeast"/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100</w:t>
            </w:r>
          </w:p>
        </w:tc>
        <w:tc>
          <w:tcPr>
            <w:tcW w:w="2980" w:type="dxa"/>
          </w:tcPr>
          <w:p w:rsidR="001846C7" w:rsidRPr="009331EF" w:rsidRDefault="001846C7" w:rsidP="000651E5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  <w:r w:rsidRPr="009331EF">
              <w:rPr>
                <w:rFonts w:eastAsia="標楷體"/>
              </w:rPr>
              <w:t>.0×10</w:t>
            </w:r>
            <w:r w:rsidRPr="009331EF">
              <w:rPr>
                <w:rFonts w:eastAsia="標楷體"/>
                <w:vertAlign w:val="superscript"/>
              </w:rPr>
              <w:t>-</w:t>
            </w:r>
            <w:r>
              <w:rPr>
                <w:rFonts w:eastAsia="標楷體" w:hint="eastAsia"/>
                <w:vertAlign w:val="superscript"/>
              </w:rPr>
              <w:t>2</w:t>
            </w:r>
          </w:p>
        </w:tc>
        <w:tc>
          <w:tcPr>
            <w:tcW w:w="2980" w:type="dxa"/>
            <w:vAlign w:val="center"/>
          </w:tcPr>
          <w:p w:rsidR="001846C7" w:rsidRPr="009331EF" w:rsidRDefault="001846C7" w:rsidP="000651E5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  <w:r w:rsidRPr="009331EF">
              <w:rPr>
                <w:color w:val="000000"/>
              </w:rPr>
              <w:t>6.3</w:t>
            </w:r>
          </w:p>
        </w:tc>
        <w:tc>
          <w:tcPr>
            <w:tcW w:w="1870" w:type="dxa"/>
            <w:vAlign w:val="center"/>
          </w:tcPr>
          <w:p w:rsidR="001846C7" w:rsidRPr="009331EF" w:rsidRDefault="001846C7" w:rsidP="000651E5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</w:rPr>
            </w:pPr>
            <w:r w:rsidRPr="009331EF">
              <w:rPr>
                <w:color w:val="000000"/>
              </w:rPr>
              <w:t>98.8</w:t>
            </w:r>
          </w:p>
        </w:tc>
        <w:tc>
          <w:tcPr>
            <w:tcW w:w="1111" w:type="dxa"/>
            <w:tcBorders>
              <w:left w:val="nil"/>
            </w:tcBorders>
            <w:vAlign w:val="center"/>
          </w:tcPr>
          <w:p w:rsidR="001846C7" w:rsidRPr="009331EF" w:rsidRDefault="001846C7" w:rsidP="000651E5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1846C7" w:rsidTr="000651E5">
        <w:trPr>
          <w:cantSplit/>
          <w:trHeight w:val="227"/>
        </w:trPr>
        <w:tc>
          <w:tcPr>
            <w:tcW w:w="2093" w:type="dxa"/>
            <w:vMerge/>
            <w:tcBorders>
              <w:bottom w:val="single" w:sz="4" w:space="0" w:color="auto"/>
            </w:tcBorders>
          </w:tcPr>
          <w:p w:rsidR="001846C7" w:rsidRDefault="001846C7" w:rsidP="000651E5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tcBorders>
              <w:bottom w:val="single" w:sz="4" w:space="0" w:color="auto"/>
            </w:tcBorders>
            <w:vAlign w:val="center"/>
          </w:tcPr>
          <w:p w:rsidR="001846C7" w:rsidRDefault="001846C7" w:rsidP="000651E5">
            <w:pPr>
              <w:adjustRightInd w:val="0"/>
              <w:snapToGrid w:val="0"/>
              <w:spacing w:line="0" w:lineRule="atLeast"/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50</w:t>
            </w:r>
          </w:p>
        </w:tc>
        <w:tc>
          <w:tcPr>
            <w:tcW w:w="2980" w:type="dxa"/>
            <w:tcBorders>
              <w:bottom w:val="single" w:sz="4" w:space="0" w:color="auto"/>
            </w:tcBorders>
          </w:tcPr>
          <w:p w:rsidR="001846C7" w:rsidRPr="009331EF" w:rsidRDefault="001846C7" w:rsidP="000651E5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  <w:r w:rsidRPr="009331EF">
              <w:rPr>
                <w:rFonts w:eastAsia="標楷體"/>
              </w:rPr>
              <w:t>.0×10</w:t>
            </w:r>
            <w:r w:rsidRPr="009331EF">
              <w:rPr>
                <w:rFonts w:eastAsia="標楷體"/>
                <w:vertAlign w:val="superscript"/>
              </w:rPr>
              <w:t>-</w:t>
            </w:r>
            <w:r>
              <w:rPr>
                <w:rFonts w:eastAsia="標楷體" w:hint="eastAsia"/>
                <w:vertAlign w:val="superscript"/>
              </w:rPr>
              <w:t>2</w:t>
            </w:r>
          </w:p>
        </w:tc>
        <w:tc>
          <w:tcPr>
            <w:tcW w:w="2980" w:type="dxa"/>
            <w:tcBorders>
              <w:bottom w:val="single" w:sz="4" w:space="0" w:color="auto"/>
            </w:tcBorders>
            <w:vAlign w:val="center"/>
          </w:tcPr>
          <w:p w:rsidR="001846C7" w:rsidRPr="009331EF" w:rsidRDefault="001846C7" w:rsidP="000651E5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  <w:r w:rsidRPr="009331EF">
              <w:rPr>
                <w:color w:val="000000"/>
              </w:rPr>
              <w:t>6.3</w:t>
            </w:r>
          </w:p>
        </w:tc>
        <w:tc>
          <w:tcPr>
            <w:tcW w:w="1870" w:type="dxa"/>
            <w:tcBorders>
              <w:bottom w:val="single" w:sz="4" w:space="0" w:color="auto"/>
            </w:tcBorders>
            <w:vAlign w:val="center"/>
          </w:tcPr>
          <w:p w:rsidR="001846C7" w:rsidRPr="009331EF" w:rsidRDefault="001846C7" w:rsidP="000651E5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</w:rPr>
            </w:pPr>
            <w:r w:rsidRPr="009331EF">
              <w:rPr>
                <w:color w:val="000000"/>
              </w:rPr>
              <w:t>100.0</w:t>
            </w:r>
          </w:p>
        </w:tc>
        <w:tc>
          <w:tcPr>
            <w:tcW w:w="1111" w:type="dxa"/>
            <w:tcBorders>
              <w:left w:val="nil"/>
              <w:bottom w:val="single" w:sz="4" w:space="0" w:color="auto"/>
            </w:tcBorders>
            <w:vAlign w:val="center"/>
          </w:tcPr>
          <w:p w:rsidR="001846C7" w:rsidRPr="009331EF" w:rsidRDefault="001846C7" w:rsidP="000651E5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</w:tbl>
    <w:p w:rsidR="001846C7" w:rsidRDefault="001846C7" w:rsidP="001846C7">
      <w:pPr>
        <w:rPr>
          <w:rFonts w:eastAsia="標楷體"/>
        </w:rPr>
      </w:pPr>
      <w:r>
        <w:rPr>
          <w:rFonts w:eastAsia="標楷體" w:hint="eastAsia"/>
        </w:rPr>
        <w:t>結果：</w:t>
      </w:r>
    </w:p>
    <w:p w:rsidR="001846C7" w:rsidRDefault="001846C7" w:rsidP="001846C7">
      <w:pPr>
        <w:pStyle w:val="a3"/>
        <w:ind w:leftChars="0" w:left="360"/>
        <w:rPr>
          <w:rFonts w:ascii="Times New Roman" w:eastAsia="標楷體" w:hAnsi="Times New Roman"/>
          <w:szCs w:val="24"/>
        </w:rPr>
      </w:pPr>
      <w:r w:rsidRPr="00E53B06">
        <w:rPr>
          <w:rFonts w:ascii="Times New Roman" w:eastAsia="標楷體" w:hAnsi="Times New Roman" w:hint="eastAsia"/>
          <w:szCs w:val="24"/>
        </w:rPr>
        <w:t>KC50(</w:t>
      </w:r>
      <w:r w:rsidRPr="00E53B06">
        <w:rPr>
          <w:rFonts w:ascii="Times New Roman" w:eastAsia="標楷體" w:hAnsi="Times New Roman" w:hint="eastAsia"/>
          <w:szCs w:val="24"/>
        </w:rPr>
        <w:t>半數擊昏濃度</w:t>
      </w:r>
      <w:r w:rsidRPr="00E53B06">
        <w:rPr>
          <w:rFonts w:ascii="Times New Roman" w:eastAsia="標楷體" w:hAnsi="Times New Roman" w:hint="eastAsia"/>
          <w:szCs w:val="24"/>
        </w:rPr>
        <w:t>)</w:t>
      </w:r>
      <w:r w:rsidRPr="00E53B06">
        <w:rPr>
          <w:rFonts w:ascii="Times New Roman" w:eastAsia="標楷體" w:hAnsi="Times New Roman" w:hint="eastAsia"/>
          <w:szCs w:val="24"/>
        </w:rPr>
        <w:t>：</w:t>
      </w:r>
      <w:proofErr w:type="gramStart"/>
      <w:r w:rsidRPr="00E53B06">
        <w:rPr>
          <w:rFonts w:ascii="Times New Roman" w:eastAsia="標楷體" w:hAnsi="Times New Roman" w:hint="eastAsia"/>
          <w:szCs w:val="24"/>
        </w:rPr>
        <w:t>不具擊昏</w:t>
      </w:r>
      <w:proofErr w:type="gramEnd"/>
      <w:r w:rsidRPr="00E53B06">
        <w:rPr>
          <w:rFonts w:ascii="Times New Roman" w:eastAsia="標楷體" w:hAnsi="Times New Roman" w:hint="eastAsia"/>
          <w:szCs w:val="24"/>
        </w:rPr>
        <w:t>效果</w:t>
      </w:r>
    </w:p>
    <w:p w:rsidR="001846C7" w:rsidRPr="00AE649B" w:rsidRDefault="001846C7" w:rsidP="001846C7">
      <w:pPr>
        <w:pStyle w:val="a3"/>
        <w:ind w:leftChars="0" w:left="360"/>
        <w:rPr>
          <w:rFonts w:ascii="Times New Roman" w:eastAsia="標楷體" w:hAnsi="Times New Roman"/>
        </w:rPr>
      </w:pPr>
      <w:r w:rsidRPr="00AE649B">
        <w:rPr>
          <w:rFonts w:ascii="Times New Roman" w:eastAsia="標楷體" w:hAnsi="Times New Roman"/>
        </w:rPr>
        <w:t>LC</w:t>
      </w:r>
      <w:r w:rsidRPr="00AE649B">
        <w:rPr>
          <w:rFonts w:ascii="Times New Roman" w:eastAsia="標楷體" w:hAnsi="Times New Roman"/>
          <w:vertAlign w:val="subscript"/>
        </w:rPr>
        <w:t>50</w:t>
      </w:r>
      <w:r w:rsidRPr="00AE649B">
        <w:rPr>
          <w:rFonts w:ascii="Times New Roman" w:eastAsia="標楷體" w:hAnsi="Times New Roman" w:hint="eastAsia"/>
          <w:szCs w:val="24"/>
        </w:rPr>
        <w:t>(</w:t>
      </w:r>
      <w:r w:rsidRPr="00AE649B">
        <w:rPr>
          <w:rFonts w:ascii="Times New Roman" w:eastAsia="標楷體" w:hAnsi="Times New Roman" w:hint="eastAsia"/>
          <w:szCs w:val="24"/>
        </w:rPr>
        <w:t>半數致死濃度</w:t>
      </w:r>
      <w:r w:rsidRPr="00AE649B">
        <w:rPr>
          <w:rFonts w:ascii="Times New Roman" w:eastAsia="標楷體" w:hAnsi="Times New Roman" w:hint="eastAsia"/>
          <w:szCs w:val="24"/>
        </w:rPr>
        <w:t>)</w:t>
      </w:r>
      <w:r w:rsidRPr="00AE649B">
        <w:rPr>
          <w:rFonts w:ascii="Times New Roman" w:eastAsia="標楷體" w:hAnsi="標楷體" w:hint="eastAsia"/>
        </w:rPr>
        <w:t>=4.</w:t>
      </w:r>
      <w:r>
        <w:rPr>
          <w:rFonts w:ascii="Times New Roman" w:eastAsia="標楷體" w:hAnsi="標楷體" w:hint="eastAsia"/>
        </w:rPr>
        <w:t>8</w:t>
      </w:r>
      <w:r w:rsidRPr="00AE649B">
        <w:rPr>
          <w:rFonts w:ascii="Times New Roman" w:eastAsia="標楷體" w:hAnsi="Times New Roman"/>
        </w:rPr>
        <w:t>×10</w:t>
      </w:r>
      <w:r w:rsidRPr="00AE649B">
        <w:rPr>
          <w:rFonts w:ascii="Times New Roman" w:eastAsia="標楷體" w:hAnsi="Times New Roman"/>
          <w:vertAlign w:val="superscript"/>
        </w:rPr>
        <w:t>-</w:t>
      </w:r>
      <w:r>
        <w:rPr>
          <w:rFonts w:ascii="Times New Roman" w:eastAsia="標楷體" w:hAnsi="Times New Roman" w:hint="eastAsia"/>
          <w:vertAlign w:val="superscript"/>
        </w:rPr>
        <w:t>4</w:t>
      </w:r>
      <w:r w:rsidRPr="00AE649B">
        <w:rPr>
          <w:rFonts w:ascii="Times New Roman" w:eastAsia="標楷體" w:hAnsi="Times New Roman"/>
        </w:rPr>
        <w:t>v/v%)</w:t>
      </w:r>
      <w:proofErr w:type="gramStart"/>
      <w:r w:rsidRPr="00AE649B">
        <w:rPr>
          <w:rFonts w:ascii="Times New Roman" w:eastAsia="標楷體" w:hAnsi="Times New Roman" w:hint="eastAsia"/>
        </w:rPr>
        <w:t>≒</w:t>
      </w:r>
      <w:proofErr w:type="gramEnd"/>
      <w:r w:rsidRPr="00AE649B">
        <w:rPr>
          <w:rFonts w:ascii="Times New Roman" w:eastAsia="標楷體" w:hAnsi="標楷體"/>
        </w:rPr>
        <w:t>稀釋</w:t>
      </w:r>
      <w:r w:rsidRPr="00AE649B">
        <w:rPr>
          <w:rFonts w:ascii="Times New Roman" w:eastAsia="標楷體" w:hAnsi="標楷體" w:hint="eastAsia"/>
        </w:rPr>
        <w:t>2</w:t>
      </w:r>
      <w:r>
        <w:rPr>
          <w:rFonts w:ascii="Times New Roman" w:eastAsia="標楷體" w:hAnsi="標楷體" w:hint="eastAsia"/>
        </w:rPr>
        <w:t>095.7</w:t>
      </w:r>
      <w:r w:rsidRPr="00AE649B">
        <w:rPr>
          <w:rFonts w:ascii="Times New Roman" w:eastAsia="標楷體" w:hAnsi="標楷體"/>
        </w:rPr>
        <w:t>倍</w:t>
      </w:r>
    </w:p>
    <w:p w:rsidR="001846C7" w:rsidRPr="00AE649B" w:rsidRDefault="001846C7" w:rsidP="001846C7">
      <w:pPr>
        <w:pStyle w:val="a3"/>
        <w:ind w:leftChars="0" w:left="360"/>
        <w:rPr>
          <w:rFonts w:ascii="Times New Roman" w:eastAsia="標楷體" w:hAnsi="標楷體"/>
        </w:rPr>
      </w:pPr>
      <w:r w:rsidRPr="00AE649B">
        <w:rPr>
          <w:rFonts w:ascii="Times New Roman" w:eastAsia="標楷體" w:hAnsi="Times New Roman"/>
          <w:szCs w:val="24"/>
        </w:rPr>
        <w:t>LC</w:t>
      </w:r>
      <w:r w:rsidRPr="00AE649B">
        <w:rPr>
          <w:rFonts w:ascii="Times New Roman" w:eastAsia="標楷體" w:hAnsi="Times New Roman"/>
          <w:szCs w:val="24"/>
          <w:vertAlign w:val="subscript"/>
        </w:rPr>
        <w:t>99</w:t>
      </w:r>
      <w:r w:rsidRPr="00AE649B">
        <w:rPr>
          <w:rFonts w:ascii="Times New Roman" w:eastAsia="標楷體" w:hAnsi="Times New Roman" w:hint="eastAsia"/>
          <w:szCs w:val="24"/>
        </w:rPr>
        <w:t>(</w:t>
      </w:r>
      <w:r w:rsidRPr="00AE649B">
        <w:rPr>
          <w:rFonts w:ascii="Times New Roman" w:eastAsia="標楷體" w:hAnsi="Times New Roman" w:hint="eastAsia"/>
          <w:szCs w:val="24"/>
        </w:rPr>
        <w:t>致死率達</w:t>
      </w:r>
      <w:r w:rsidRPr="00AE649B">
        <w:rPr>
          <w:rFonts w:ascii="Times New Roman" w:eastAsia="標楷體" w:hAnsi="Times New Roman" w:hint="eastAsia"/>
          <w:szCs w:val="24"/>
        </w:rPr>
        <w:t>99%</w:t>
      </w:r>
      <w:r w:rsidRPr="00AE649B">
        <w:rPr>
          <w:rFonts w:ascii="Times New Roman" w:eastAsia="標楷體" w:hAnsi="Times New Roman" w:hint="eastAsia"/>
          <w:szCs w:val="24"/>
        </w:rPr>
        <w:t>的濃度</w:t>
      </w:r>
      <w:r w:rsidRPr="00AE649B">
        <w:rPr>
          <w:rFonts w:ascii="Times New Roman" w:eastAsia="標楷體" w:hAnsi="Times New Roman" w:hint="eastAsia"/>
          <w:szCs w:val="24"/>
        </w:rPr>
        <w:t>)</w:t>
      </w:r>
      <w:r w:rsidRPr="00AE649B">
        <w:rPr>
          <w:rFonts w:ascii="Times New Roman" w:eastAsia="標楷體" w:hAnsi="標楷體" w:hint="eastAsia"/>
          <w:szCs w:val="24"/>
        </w:rPr>
        <w:t>=</w:t>
      </w:r>
      <w:r>
        <w:rPr>
          <w:rFonts w:ascii="Times New Roman" w:eastAsia="標楷體" w:hAnsi="標楷體" w:hint="eastAsia"/>
          <w:szCs w:val="24"/>
        </w:rPr>
        <w:t>2</w:t>
      </w:r>
      <w:r w:rsidRPr="00AE649B">
        <w:rPr>
          <w:rFonts w:ascii="Times New Roman" w:eastAsia="標楷體" w:hAnsi="標楷體" w:hint="eastAsia"/>
          <w:szCs w:val="24"/>
        </w:rPr>
        <w:t>.0</w:t>
      </w:r>
      <w:r w:rsidRPr="00AE649B">
        <w:rPr>
          <w:rFonts w:ascii="Times New Roman" w:eastAsia="標楷體" w:hAnsi="Times New Roman"/>
        </w:rPr>
        <w:t>×10</w:t>
      </w:r>
      <w:r w:rsidRPr="00AE649B">
        <w:rPr>
          <w:rFonts w:ascii="Times New Roman" w:eastAsia="標楷體" w:hAnsi="Times New Roman"/>
          <w:vertAlign w:val="superscript"/>
        </w:rPr>
        <w:t>-</w:t>
      </w:r>
      <w:r>
        <w:rPr>
          <w:rFonts w:ascii="Times New Roman" w:eastAsia="標楷體" w:hAnsi="Times New Roman" w:hint="eastAsia"/>
          <w:vertAlign w:val="superscript"/>
        </w:rPr>
        <w:t>2</w:t>
      </w:r>
      <w:r w:rsidRPr="00AE649B">
        <w:rPr>
          <w:rFonts w:ascii="Times New Roman" w:eastAsia="標楷體" w:hAnsi="Times New Roman"/>
        </w:rPr>
        <w:t>(v/v%)</w:t>
      </w:r>
      <w:proofErr w:type="gramStart"/>
      <w:r w:rsidRPr="00AE649B">
        <w:rPr>
          <w:rFonts w:ascii="Times New Roman" w:eastAsia="標楷體" w:hAnsi="Times New Roman" w:hint="eastAsia"/>
        </w:rPr>
        <w:t>≒</w:t>
      </w:r>
      <w:proofErr w:type="gramEnd"/>
      <w:r w:rsidRPr="00AE649B">
        <w:rPr>
          <w:rFonts w:ascii="Times New Roman" w:eastAsia="標楷體" w:hAnsi="標楷體"/>
        </w:rPr>
        <w:t>稀釋</w:t>
      </w:r>
      <w:r>
        <w:rPr>
          <w:rFonts w:ascii="Times New Roman" w:eastAsia="標楷體" w:hAnsi="標楷體" w:hint="eastAsia"/>
        </w:rPr>
        <w:t>51.0</w:t>
      </w:r>
      <w:r>
        <w:rPr>
          <w:rFonts w:ascii="Times New Roman" w:eastAsia="標楷體" w:hAnsi="標楷體"/>
        </w:rPr>
        <w:t>倍</w:t>
      </w:r>
    </w:p>
    <w:p w:rsidR="001846C7" w:rsidRPr="003B08DC" w:rsidRDefault="001846C7" w:rsidP="001846C7">
      <w:pPr>
        <w:pStyle w:val="a3"/>
        <w:ind w:leftChars="0" w:left="360"/>
        <w:rPr>
          <w:rFonts w:ascii="Times New Roman" w:eastAsia="標楷體" w:hAnsi="標楷體"/>
        </w:rPr>
        <w:sectPr w:rsidR="001846C7" w:rsidRPr="003B08DC" w:rsidSect="00E65A53">
          <w:pgSz w:w="16838" w:h="11906" w:orient="landscape"/>
          <w:pgMar w:top="1797" w:right="1440" w:bottom="1797" w:left="1440" w:header="851" w:footer="992" w:gutter="0"/>
          <w:cols w:space="425"/>
          <w:docGrid w:type="linesAndChars" w:linePitch="360"/>
        </w:sectPr>
      </w:pPr>
      <w:r w:rsidRPr="00AE649B">
        <w:rPr>
          <w:rFonts w:ascii="Times New Roman" w:eastAsia="標楷體" w:hAnsi="標楷體" w:hint="eastAsia"/>
        </w:rPr>
        <w:t>診斷濃度</w:t>
      </w:r>
      <w:r w:rsidRPr="00AE649B">
        <w:rPr>
          <w:rFonts w:ascii="Times New Roman" w:eastAsia="標楷體" w:hAnsi="標楷體" w:hint="eastAsia"/>
        </w:rPr>
        <w:t>(</w:t>
      </w:r>
      <w:r w:rsidRPr="00AE649B">
        <w:rPr>
          <w:rFonts w:ascii="Times New Roman" w:eastAsia="標楷體" w:hAnsi="Times New Roman"/>
          <w:szCs w:val="24"/>
        </w:rPr>
        <w:t>LC</w:t>
      </w:r>
      <w:r w:rsidRPr="00AE649B">
        <w:rPr>
          <w:rFonts w:ascii="Times New Roman" w:eastAsia="標楷體" w:hAnsi="Times New Roman"/>
          <w:szCs w:val="24"/>
          <w:vertAlign w:val="subscript"/>
        </w:rPr>
        <w:t>99</w:t>
      </w:r>
      <w:r w:rsidRPr="00AE649B">
        <w:rPr>
          <w:rFonts w:ascii="Times New Roman" w:eastAsia="標楷體" w:hAnsi="Times New Roman" w:hint="eastAsia"/>
        </w:rPr>
        <w:t>的兩倍</w:t>
      </w:r>
      <w:r w:rsidRPr="00AE649B">
        <w:rPr>
          <w:rFonts w:ascii="Times New Roman" w:eastAsia="標楷體" w:hAnsi="標楷體" w:hint="eastAsia"/>
        </w:rPr>
        <w:t>，建議田間使用的濃度</w:t>
      </w:r>
      <w:r w:rsidRPr="00AE649B">
        <w:rPr>
          <w:rFonts w:ascii="Times New Roman" w:eastAsia="標楷體" w:hAnsi="標楷體" w:hint="eastAsia"/>
        </w:rPr>
        <w:t>)=</w:t>
      </w:r>
      <w:r>
        <w:rPr>
          <w:rFonts w:ascii="Times New Roman" w:eastAsia="標楷體" w:hAnsi="Times New Roman" w:hint="eastAsia"/>
        </w:rPr>
        <w:t>3</w:t>
      </w:r>
      <w:r w:rsidRPr="00AE649B">
        <w:rPr>
          <w:rFonts w:ascii="Times New Roman" w:eastAsia="標楷體" w:hAnsi="Times New Roman" w:hint="eastAsia"/>
        </w:rPr>
        <w:t>.9</w:t>
      </w:r>
      <w:r w:rsidRPr="00AE649B">
        <w:rPr>
          <w:rFonts w:ascii="Times New Roman" w:eastAsia="標楷體" w:hAnsi="Times New Roman"/>
        </w:rPr>
        <w:t>×10</w:t>
      </w:r>
      <w:r w:rsidRPr="00AE649B">
        <w:rPr>
          <w:rFonts w:ascii="Times New Roman" w:eastAsia="標楷體" w:hAnsi="Times New Roman"/>
          <w:vertAlign w:val="superscript"/>
        </w:rPr>
        <w:t>-</w:t>
      </w:r>
      <w:r>
        <w:rPr>
          <w:rFonts w:ascii="Times New Roman" w:eastAsia="標楷體" w:hAnsi="Times New Roman" w:hint="eastAsia"/>
          <w:vertAlign w:val="superscript"/>
        </w:rPr>
        <w:t>2</w:t>
      </w:r>
      <w:r w:rsidRPr="00AE649B">
        <w:rPr>
          <w:rFonts w:ascii="Times New Roman" w:eastAsia="標楷體" w:hAnsi="Times New Roman" w:hint="eastAsia"/>
        </w:rPr>
        <w:t>(</w:t>
      </w:r>
      <w:r w:rsidRPr="00AE649B">
        <w:rPr>
          <w:rFonts w:ascii="Times New Roman" w:eastAsia="標楷體" w:hAnsi="Times New Roman"/>
        </w:rPr>
        <w:t>v/v%)</w:t>
      </w:r>
      <w:proofErr w:type="gramStart"/>
      <w:r w:rsidRPr="00AE649B">
        <w:rPr>
          <w:rFonts w:ascii="Times New Roman" w:eastAsia="標楷體" w:hAnsi="Times New Roman" w:hint="eastAsia"/>
        </w:rPr>
        <w:t>≒</w:t>
      </w:r>
      <w:proofErr w:type="gramEnd"/>
      <w:r w:rsidRPr="00AE649B">
        <w:rPr>
          <w:rFonts w:ascii="Times New Roman" w:eastAsia="標楷體" w:hAnsi="標楷體"/>
        </w:rPr>
        <w:t>稀釋</w:t>
      </w:r>
      <w:r>
        <w:rPr>
          <w:rFonts w:ascii="Times New Roman" w:eastAsia="標楷體" w:hAnsi="標楷體" w:hint="eastAsia"/>
        </w:rPr>
        <w:t>25.5</w:t>
      </w:r>
      <w:r>
        <w:rPr>
          <w:rFonts w:ascii="Times New Roman" w:eastAsia="標楷體" w:hAnsi="標楷體"/>
        </w:rPr>
        <w:t>倍</w:t>
      </w:r>
      <w:r>
        <w:rPr>
          <w:rFonts w:ascii="Times New Roman" w:eastAsia="標楷體" w:hAnsi="標楷體" w:hint="eastAsia"/>
        </w:rPr>
        <w:t>(</w:t>
      </w:r>
      <w:r>
        <w:rPr>
          <w:rFonts w:ascii="Times New Roman" w:eastAsia="標楷體" w:hAnsi="標楷體" w:hint="eastAsia"/>
        </w:rPr>
        <w:t>戶內空間噴灑</w:t>
      </w:r>
      <w:r>
        <w:rPr>
          <w:rFonts w:ascii="Times New Roman" w:eastAsia="標楷體" w:hAnsi="標楷體" w:hint="eastAsia"/>
        </w:rPr>
        <w:t>)</w:t>
      </w:r>
    </w:p>
    <w:p w:rsidR="001846C7" w:rsidRPr="00E65A53" w:rsidRDefault="001846C7" w:rsidP="001846C7">
      <w:pPr>
        <w:jc w:val="center"/>
        <w:rPr>
          <w:rFonts w:ascii="標楷體" w:eastAsia="標楷體" w:hAnsi="標楷體"/>
          <w:b/>
          <w:spacing w:val="12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感受性</w:t>
      </w:r>
      <w:r w:rsidRPr="00E65A53">
        <w:rPr>
          <w:rFonts w:ascii="標楷體" w:eastAsia="標楷體" w:hAnsi="標楷體" w:hint="eastAsia"/>
          <w:b/>
          <w:spacing w:val="12"/>
          <w:sz w:val="28"/>
          <w:szCs w:val="28"/>
        </w:rPr>
        <w:t>品系埃及</w:t>
      </w:r>
      <w:proofErr w:type="gramStart"/>
      <w:r w:rsidRPr="00E65A53">
        <w:rPr>
          <w:rFonts w:ascii="標楷體" w:eastAsia="標楷體" w:hAnsi="標楷體" w:hint="eastAsia"/>
          <w:b/>
          <w:spacing w:val="12"/>
          <w:sz w:val="28"/>
          <w:szCs w:val="28"/>
        </w:rPr>
        <w:t>斑蚊對</w:t>
      </w:r>
      <w:r>
        <w:rPr>
          <w:rFonts w:eastAsia="標楷體" w:hint="eastAsia"/>
          <w:b/>
          <w:sz w:val="28"/>
          <w:szCs w:val="28"/>
        </w:rPr>
        <w:t>快</w:t>
      </w:r>
      <w:proofErr w:type="gramEnd"/>
      <w:r>
        <w:rPr>
          <w:rFonts w:eastAsia="標楷體" w:hint="eastAsia"/>
          <w:b/>
          <w:sz w:val="28"/>
          <w:szCs w:val="28"/>
        </w:rPr>
        <w:t>克利</w:t>
      </w:r>
      <w:r w:rsidRPr="00E65A53">
        <w:rPr>
          <w:rFonts w:eastAsia="標楷體" w:hint="eastAsia"/>
          <w:b/>
          <w:sz w:val="28"/>
          <w:szCs w:val="28"/>
        </w:rPr>
        <w:t>乳劑</w:t>
      </w:r>
      <w:proofErr w:type="gramStart"/>
      <w:r w:rsidRPr="00E65A53">
        <w:rPr>
          <w:rFonts w:ascii="標楷體" w:eastAsia="標楷體" w:hAnsi="標楷體" w:hint="eastAsia"/>
          <w:b/>
          <w:spacing w:val="12"/>
          <w:sz w:val="28"/>
          <w:szCs w:val="28"/>
        </w:rPr>
        <w:t>的感藥情形</w:t>
      </w:r>
      <w:proofErr w:type="gramEnd"/>
    </w:p>
    <w:p w:rsidR="001846C7" w:rsidRDefault="001846C7" w:rsidP="001846C7"/>
    <w:p w:rsidR="001846C7" w:rsidRDefault="001846C7" w:rsidP="001846C7">
      <w:r>
        <w:rPr>
          <w:noProof/>
        </w:rPr>
        <w:drawing>
          <wp:inline distT="0" distB="0" distL="0" distR="0">
            <wp:extent cx="5274310" cy="3532720"/>
            <wp:effectExtent l="0" t="0" r="0" b="0"/>
            <wp:docPr id="4" name="圖表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EA604B" w:rsidRPr="00B94396" w:rsidRDefault="001846C7">
      <w:pPr>
        <w:rPr>
          <w:rFonts w:ascii="標楷體" w:eastAsia="標楷體" w:hAnsi="標楷體"/>
          <w:b/>
          <w:spacing w:val="12"/>
          <w:sz w:val="28"/>
          <w:szCs w:val="28"/>
        </w:rPr>
      </w:pPr>
      <w:r>
        <w:rPr>
          <w:noProof/>
        </w:rPr>
        <w:drawing>
          <wp:inline distT="0" distB="0" distL="0" distR="0">
            <wp:extent cx="5274310" cy="3297682"/>
            <wp:effectExtent l="0" t="0" r="0" b="0"/>
            <wp:docPr id="5" name="圖表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sectPr w:rsidR="00EA604B" w:rsidRPr="00B94396" w:rsidSect="001846C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0149" w:rsidRDefault="00780149" w:rsidP="00374858">
      <w:r>
        <w:separator/>
      </w:r>
    </w:p>
  </w:endnote>
  <w:endnote w:type="continuationSeparator" w:id="0">
    <w:p w:rsidR="00780149" w:rsidRDefault="00780149" w:rsidP="003748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0149" w:rsidRDefault="00780149" w:rsidP="00374858">
      <w:r>
        <w:separator/>
      </w:r>
    </w:p>
  </w:footnote>
  <w:footnote w:type="continuationSeparator" w:id="0">
    <w:p w:rsidR="00780149" w:rsidRDefault="00780149" w:rsidP="0037485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94396"/>
    <w:rsid w:val="000756D7"/>
    <w:rsid w:val="001846C7"/>
    <w:rsid w:val="003216C6"/>
    <w:rsid w:val="00374858"/>
    <w:rsid w:val="003C7215"/>
    <w:rsid w:val="006B111E"/>
    <w:rsid w:val="0072169A"/>
    <w:rsid w:val="00780149"/>
    <w:rsid w:val="00A133E7"/>
    <w:rsid w:val="00B411AD"/>
    <w:rsid w:val="00B94396"/>
    <w:rsid w:val="00C150BC"/>
    <w:rsid w:val="00EA6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39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94396"/>
    <w:pPr>
      <w:ind w:leftChars="200" w:left="480"/>
    </w:pPr>
    <w:rPr>
      <w:rFonts w:ascii="Calibri" w:hAnsi="Calibri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B9439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9439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3748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374858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3748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374858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file:///D:\&#27511;&#24180;&#35336;&#21123;&#26360;\101&#24180;&#24230;\&#35430;&#39511;\&#23526;&#39511;&#35352;&#37636;\1010728-730&#20778;&#20811;-&#24863;&#21463;&#24615;\&#24863;&#21463;&#24615;-&#20778;&#20811;&#24863;&#34277;&#36852;&#27512;&#32218;.xls" TargetMode="External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oleObject" Target="file:///D:\&#27511;&#24180;&#35336;&#21123;&#26360;\101&#24180;&#24230;\&#35430;&#39511;\&#23526;&#39511;&#35352;&#37636;\1010728-730&#20778;&#20811;-&#24863;&#21463;&#24615;\&#24863;&#21463;&#24615;-&#20778;&#20811;&#24863;&#34277;&#36852;&#27512;&#32218;.xls" TargetMode="External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&#27511;&#24180;&#35336;&#21123;&#26360;\102&#24180;&#24230;\&#35430;&#39511;\&#23526;&#39511;&#35352;&#37636;\1020127-0128&#24863;&#21463;&#24615;-&#27491;&#31069;&#35738;\&#24863;&#21463;&#24615;%20-&#27491;&#31069;&#35738;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D:\&#27511;&#24180;&#35336;&#21123;&#26360;\102&#24180;&#24230;\&#35430;&#39511;\&#23526;&#39511;&#35352;&#37636;\1020127-0128&#24863;&#21463;&#24615;-&#27491;&#31069;&#35738;\&#24863;&#21463;&#24615;%20-&#27491;&#31069;&#35738;.xlsx" TargetMode="Externa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oleObject" Target="file:///D:\&#27511;&#24180;&#35336;&#21123;&#26360;\101&#24180;&#24230;\&#35430;&#39511;\&#23526;&#39511;&#35352;&#37636;\1010316-0317&#24863;&#21463;&#24615;-&#24555;&#20811;&#21033;&#20083;&#21137;\&#24863;&#21463;&#24615;-&#24555;&#20811;&#21033;&#20083;&#21137;&#24863;&#34277;&#24615;&#22522;&#32218;.xls" TargetMode="External"/><Relationship Id="rId1" Type="http://schemas.openxmlformats.org/officeDocument/2006/relationships/themeOverride" Target="../theme/themeOverride3.xm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oleObject" Target="file:///D:\&#27511;&#24180;&#35336;&#21123;&#26360;\101&#24180;&#24230;\&#35430;&#39511;\&#23526;&#39511;&#35352;&#37636;\1010316-0317&#24863;&#21463;&#24615;-&#24555;&#20811;&#21033;&#20083;&#21137;\&#24863;&#21463;&#24615;-&#24555;&#20811;&#21033;&#20083;&#21137;&#24863;&#34277;&#24615;&#22522;&#32218;.xls" TargetMode="External"/><Relationship Id="rId1" Type="http://schemas.openxmlformats.org/officeDocument/2006/relationships/themeOverride" Target="../theme/themeOverrid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2.6206896551724316E-2"/>
          <c:y val="6.8883610451306893E-2"/>
          <c:w val="0.80298996456408522"/>
          <c:h val="0.66972298415661413"/>
        </c:manualLayout>
      </c:layout>
      <c:scatterChart>
        <c:scatterStyle val="lineMarker"/>
        <c:varyColors val="0"/>
        <c:ser>
          <c:idx val="0"/>
          <c:order val="0"/>
          <c:tx>
            <c:v>LC</c:v>
          </c:tx>
          <c:spPr>
            <a:ln w="38100">
              <a:solidFill>
                <a:schemeClr val="tx1"/>
              </a:solidFill>
            </a:ln>
          </c:spPr>
          <c:marker>
            <c:spPr>
              <a:solidFill>
                <a:schemeClr val="tx1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50172358823245256"/>
                  <c:y val="-9.3478016334914649E-2"/>
                </c:manualLayout>
              </c:layout>
              <c:tx>
                <c:rich>
                  <a:bodyPr/>
                  <a:lstStyle/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baseline="0"/>
                      <a:t>y = </a:t>
                    </a:r>
                    <a:r>
                      <a:rPr lang="en-US" altLang="zh-TW" sz="1400" b="1" i="0" u="none" strike="noStrike" baseline="0"/>
                      <a:t>169.2 + </a:t>
                    </a:r>
                    <a:r>
                      <a:rPr lang="en-US" altLang="en-US" baseline="0"/>
                      <a:t>34.1x</a:t>
                    </a:r>
                  </a:p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baseline="0"/>
                      <a:t>Slope = 34.1</a:t>
                    </a:r>
                    <a:endParaRPr lang="en-US" altLang="en-US"/>
                  </a:p>
                </c:rich>
              </c:tx>
              <c:numFmt formatCode="G/通用格式" sourceLinked="0"/>
            </c:trendlineLbl>
          </c:trendline>
          <c:trendline>
            <c:trendlineType val="linear"/>
            <c:dispRSqr val="0"/>
            <c:dispEq val="0"/>
          </c:trendline>
          <c:xVal>
            <c:numRef>
              <c:f>'KC50'!$B$22:$B$28</c:f>
              <c:numCache>
                <c:formatCode>G/通用格式</c:formatCode>
                <c:ptCount val="7"/>
                <c:pt idx="0">
                  <c:v>-5.3010299956640026</c:v>
                </c:pt>
                <c:pt idx="1">
                  <c:v>-4.6989700043360045</c:v>
                </c:pt>
                <c:pt idx="2">
                  <c:v>-4.3979400086720375</c:v>
                </c:pt>
                <c:pt idx="3">
                  <c:v>-4.2430380486862855</c:v>
                </c:pt>
                <c:pt idx="4">
                  <c:v>-4</c:v>
                </c:pt>
                <c:pt idx="5">
                  <c:v>-3</c:v>
                </c:pt>
                <c:pt idx="6">
                  <c:v>-2.6020599913279625</c:v>
                </c:pt>
              </c:numCache>
            </c:numRef>
          </c:xVal>
          <c:yVal>
            <c:numRef>
              <c:f>'KC50'!$C$22:$C$28</c:f>
              <c:numCache>
                <c:formatCode>G/通用格式</c:formatCode>
                <c:ptCount val="7"/>
                <c:pt idx="0">
                  <c:v>0</c:v>
                </c:pt>
                <c:pt idx="1">
                  <c:v>5</c:v>
                </c:pt>
                <c:pt idx="2">
                  <c:v>11.25</c:v>
                </c:pt>
                <c:pt idx="3">
                  <c:v>25</c:v>
                </c:pt>
                <c:pt idx="4">
                  <c:v>26.25</c:v>
                </c:pt>
                <c:pt idx="5">
                  <c:v>67.5</c:v>
                </c:pt>
                <c:pt idx="6">
                  <c:v>86.666666666666671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85536768"/>
        <c:axId val="385538688"/>
      </c:scatterChart>
      <c:valAx>
        <c:axId val="385536768"/>
        <c:scaling>
          <c:orientation val="minMax"/>
          <c:max val="-2.5"/>
          <c:min val="-5.5"/>
        </c:scaling>
        <c:delete val="0"/>
        <c:axPos val="b"/>
        <c:title>
          <c:tx>
            <c:rich>
              <a:bodyPr/>
              <a:lstStyle/>
              <a:p>
                <a:pPr>
                  <a:defRPr sz="12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200" b="1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zh-TW" altLang="en-US" sz="1200" b="1">
                  <a:latin typeface="標楷體" pitchFamily="65" charset="-120"/>
                  <a:ea typeface="標楷體" pitchFamily="65" charset="-120"/>
                </a:endParaRPr>
              </a:p>
            </c:rich>
          </c:tx>
          <c:overlay val="0"/>
        </c:title>
        <c:numFmt formatCode="G/通用格式" sourceLinked="1"/>
        <c:majorTickMark val="in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385538688"/>
        <c:crossesAt val="0"/>
        <c:crossBetween val="midCat"/>
      </c:valAx>
      <c:valAx>
        <c:axId val="385538688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30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分鐘擊昏率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3212780439526688"/>
              <c:y val="0.1543981732861486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385536768"/>
        <c:crosses val="autoZero"/>
        <c:crossBetween val="midCat"/>
      </c:valAx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2.6206896551724295E-2"/>
          <c:y val="2.7368421052631473E-2"/>
          <c:w val="0.81248243865782332"/>
          <c:h val="0.80473380301146569"/>
        </c:manualLayout>
      </c:layout>
      <c:scatterChart>
        <c:scatterStyle val="lineMarker"/>
        <c:varyColors val="0"/>
        <c:ser>
          <c:idx val="0"/>
          <c:order val="0"/>
          <c:tx>
            <c:v>LC</c:v>
          </c:tx>
          <c:spPr>
            <a:ln w="38100">
              <a:solidFill>
                <a:schemeClr val="tx1"/>
              </a:solidFill>
            </a:ln>
          </c:spPr>
          <c:marker>
            <c:spPr>
              <a:solidFill>
                <a:schemeClr val="tx1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50119025059626887"/>
                  <c:y val="2.877192982456141E-2"/>
                </c:manualLayout>
              </c:layout>
              <c:tx>
                <c:rich>
                  <a:bodyPr/>
                  <a:lstStyle/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baseline="0"/>
                      <a:t>y = 195.1 + 33.7x </a:t>
                    </a:r>
                  </a:p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baseline="0"/>
                      <a:t>Slope = 33.7</a:t>
                    </a:r>
                    <a:endParaRPr lang="en-US" altLang="en-US"/>
                  </a:p>
                </c:rich>
              </c:tx>
              <c:numFmt formatCode="G/通用格式" sourceLinked="0"/>
            </c:trendlineLbl>
          </c:trendline>
          <c:trendline>
            <c:trendlineType val="linear"/>
            <c:dispRSqr val="0"/>
            <c:dispEq val="0"/>
          </c:trendline>
          <c:xVal>
            <c:numRef>
              <c:f>'LC50'!$B$39:$B$45</c:f>
              <c:numCache>
                <c:formatCode>G/通用格式</c:formatCode>
                <c:ptCount val="7"/>
                <c:pt idx="0">
                  <c:v>-5.301029995663999</c:v>
                </c:pt>
                <c:pt idx="1">
                  <c:v>-4.6989700043360045</c:v>
                </c:pt>
                <c:pt idx="2">
                  <c:v>-4.3979400086720375</c:v>
                </c:pt>
                <c:pt idx="3">
                  <c:v>-4.2430380486862855</c:v>
                </c:pt>
                <c:pt idx="4">
                  <c:v>-4</c:v>
                </c:pt>
                <c:pt idx="5">
                  <c:v>-3</c:v>
                </c:pt>
                <c:pt idx="6">
                  <c:v>-2.6020599913279625</c:v>
                </c:pt>
              </c:numCache>
            </c:numRef>
          </c:xVal>
          <c:yVal>
            <c:numRef>
              <c:f>'LC50'!$C$39:$C$45</c:f>
              <c:numCache>
                <c:formatCode>0.00_ </c:formatCode>
                <c:ptCount val="7"/>
                <c:pt idx="0">
                  <c:v>8.75</c:v>
                </c:pt>
                <c:pt idx="1">
                  <c:v>35</c:v>
                </c:pt>
                <c:pt idx="2">
                  <c:v>48.75</c:v>
                </c:pt>
                <c:pt idx="3">
                  <c:v>56.25</c:v>
                </c:pt>
                <c:pt idx="4">
                  <c:v>70</c:v>
                </c:pt>
                <c:pt idx="5">
                  <c:v>95</c:v>
                </c:pt>
                <c:pt idx="6">
                  <c:v>100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85246720"/>
        <c:axId val="385248640"/>
      </c:scatterChart>
      <c:valAx>
        <c:axId val="385246720"/>
        <c:scaling>
          <c:orientation val="minMax"/>
          <c:max val="-2.5"/>
          <c:min val="-5.5"/>
        </c:scaling>
        <c:delete val="0"/>
        <c:axPos val="b"/>
        <c:title>
          <c:tx>
            <c:rich>
              <a:bodyPr/>
              <a:lstStyle/>
              <a:p>
                <a:pPr>
                  <a:defRPr sz="12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200" b="1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zh-TW" altLang="en-US" sz="1200" b="1">
                  <a:latin typeface="標楷體" pitchFamily="65" charset="-120"/>
                  <a:ea typeface="標楷體" pitchFamily="65" charset="-120"/>
                </a:endParaRPr>
              </a:p>
            </c:rich>
          </c:tx>
          <c:overlay val="0"/>
        </c:title>
        <c:numFmt formatCode="G/通用格式" sourceLinked="1"/>
        <c:majorTickMark val="in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385248640"/>
        <c:crossesAt val="0"/>
        <c:crossBetween val="midCat"/>
      </c:valAx>
      <c:valAx>
        <c:axId val="385248640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24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小時死亡率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2861763648838924"/>
              <c:y val="0.13616770272137041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385246720"/>
        <c:crosses val="autoZero"/>
        <c:crossBetween val="midCat"/>
      </c:valAx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5.8375239326968184E-2"/>
          <c:y val="7.4285931126079119E-2"/>
          <c:w val="0.76624505647201535"/>
          <c:h val="0.7447174450427595"/>
        </c:manualLayout>
      </c:layout>
      <c:scatterChart>
        <c:scatterStyle val="lineMarker"/>
        <c:varyColors val="0"/>
        <c:ser>
          <c:idx val="0"/>
          <c:order val="0"/>
          <c:spPr>
            <a:ln>
              <a:solidFill>
                <a:sysClr val="windowText" lastClr="000000"/>
              </a:solidFill>
            </a:ln>
          </c:spPr>
          <c:marker>
            <c:spPr>
              <a:solidFill>
                <a:sysClr val="windowText" lastClr="000000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43876564349898761"/>
                  <c:y val="-0.20392314932056591"/>
                </c:manualLayout>
              </c:layout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y = 137.6 + 30.8x</a:t>
                    </a:r>
                  </a:p>
                  <a:p>
                    <a:pPr>
                      <a:defRPr/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Slope = 30.8</a:t>
                    </a:r>
                    <a:endParaRPr lang="en-US" altLang="en-US" sz="1400" b="1">
                      <a:latin typeface="標楷體" pitchFamily="65" charset="-120"/>
                      <a:ea typeface="標楷體" pitchFamily="65" charset="-120"/>
                    </a:endParaRPr>
                  </a:p>
                </c:rich>
              </c:tx>
              <c:numFmt formatCode="g/&quot;通&quot;&quot;用&quot;&quot;格&quot;&quot;式&quot;" sourceLinked="0"/>
            </c:trendlineLbl>
          </c:trendline>
          <c:xVal>
            <c:numRef>
              <c:f>'KC50'!$B$19:$B$26</c:f>
              <c:numCache>
                <c:formatCode>0.0_ </c:formatCode>
                <c:ptCount val="8"/>
                <c:pt idx="0">
                  <c:v>-5</c:v>
                </c:pt>
                <c:pt idx="1">
                  <c:v>-4.3010299956639901</c:v>
                </c:pt>
                <c:pt idx="2">
                  <c:v>-4</c:v>
                </c:pt>
                <c:pt idx="3">
                  <c:v>-3.6989700043360192</c:v>
                </c:pt>
                <c:pt idx="4">
                  <c:v>-3.3979400086720402</c:v>
                </c:pt>
                <c:pt idx="5">
                  <c:v>-3.0969100130080527</c:v>
                </c:pt>
                <c:pt idx="6">
                  <c:v>-2.3979400086720402</c:v>
                </c:pt>
              </c:numCache>
            </c:numRef>
          </c:xVal>
          <c:yVal>
            <c:numRef>
              <c:f>'KC50'!$C$19:$C$26</c:f>
              <c:numCache>
                <c:formatCode>0.0</c:formatCode>
                <c:ptCount val="8"/>
                <c:pt idx="0">
                  <c:v>0</c:v>
                </c:pt>
                <c:pt idx="1">
                  <c:v>3.75</c:v>
                </c:pt>
                <c:pt idx="2">
                  <c:v>7.5</c:v>
                </c:pt>
                <c:pt idx="3">
                  <c:v>12.5</c:v>
                </c:pt>
                <c:pt idx="4">
                  <c:v>22.5</c:v>
                </c:pt>
                <c:pt idx="5">
                  <c:v>35</c:v>
                </c:pt>
                <c:pt idx="6">
                  <c:v>83.75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85281024"/>
        <c:axId val="345519232"/>
      </c:scatterChart>
      <c:valAx>
        <c:axId val="385281024"/>
        <c:scaling>
          <c:orientation val="minMax"/>
          <c:max val="-2"/>
          <c:min val="-5"/>
        </c:scaling>
        <c:delete val="0"/>
        <c:axPos val="b"/>
        <c:title>
          <c:tx>
            <c:rich>
              <a:bodyPr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en-US" sz="1400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en-US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34158174456439977"/>
              <c:y val="0.92630837489689088"/>
            </c:manualLayout>
          </c:layout>
          <c:overlay val="0"/>
        </c:title>
        <c:numFmt formatCode="0.0_ " sourceLinked="1"/>
        <c:majorTickMark val="out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345519232"/>
        <c:crosses val="autoZero"/>
        <c:crossBetween val="midCat"/>
        <c:majorUnit val="0.5"/>
      </c:valAx>
      <c:valAx>
        <c:axId val="345519232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 b="1">
                    <a:latin typeface="標楷體" pitchFamily="65" charset="-120"/>
                    <a:ea typeface="標楷體" pitchFamily="65" charset="-120"/>
                  </a:rPr>
                  <a:t>30</a:t>
                </a:r>
                <a:r>
                  <a:rPr lang="zh-TW" altLang="en-US" sz="1400" b="1">
                    <a:latin typeface="標楷體" pitchFamily="65" charset="-120"/>
                    <a:ea typeface="標楷體" pitchFamily="65" charset="-120"/>
                  </a:rPr>
                  <a:t>分鐘擊昏率</a:t>
                </a:r>
                <a:r>
                  <a:rPr lang="en-US" altLang="zh-TW" sz="1400" b="1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 b="1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0345689324454115"/>
              <c:y val="0.2023579940208009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385281024"/>
        <c:crosses val="autoZero"/>
        <c:crossBetween val="midCat"/>
        <c:majorUnit val="10"/>
      </c:valAx>
      <c:spPr>
        <a:ln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0"/>
    <c:plotArea>
      <c:layout>
        <c:manualLayout>
          <c:layoutTarget val="inner"/>
          <c:xMode val="edge"/>
          <c:yMode val="edge"/>
          <c:x val="2.0600306317642498E-2"/>
          <c:y val="5.7252714661240912E-2"/>
          <c:w val="0.81196893749145393"/>
          <c:h val="0.74013514840629568"/>
        </c:manualLayout>
      </c:layout>
      <c:scatterChart>
        <c:scatterStyle val="lineMarker"/>
        <c:varyColors val="0"/>
        <c:ser>
          <c:idx val="0"/>
          <c:order val="0"/>
          <c:spPr>
            <a:ln w="38100">
              <a:solidFill>
                <a:schemeClr val="tx1"/>
              </a:solidFill>
            </a:ln>
          </c:spPr>
          <c:marker>
            <c:spPr>
              <a:solidFill>
                <a:schemeClr val="tx1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41779034620251759"/>
                  <c:y val="1.8237518690922185E-2"/>
                </c:manualLayout>
              </c:layout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y = 206.1 + 40.1x</a:t>
                    </a:r>
                  </a:p>
                  <a:p>
                    <a:pPr>
                      <a:defRPr/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Slope = 40.1</a:t>
                    </a:r>
                    <a:endParaRPr lang="en-US" altLang="en-US" sz="1400" b="1">
                      <a:latin typeface="標楷體" pitchFamily="65" charset="-120"/>
                      <a:ea typeface="標楷體" pitchFamily="65" charset="-120"/>
                    </a:endParaRPr>
                  </a:p>
                </c:rich>
              </c:tx>
              <c:numFmt formatCode="g/&quot;通&quot;&quot;用&quot;&quot;格&quot;&quot;式&quot;" sourceLinked="0"/>
            </c:trendlineLbl>
          </c:trendline>
          <c:xVal>
            <c:numRef>
              <c:f>'LC50'!$B$33:$B$39</c:f>
              <c:numCache>
                <c:formatCode>0.0_ </c:formatCode>
                <c:ptCount val="7"/>
                <c:pt idx="0">
                  <c:v>-5</c:v>
                </c:pt>
                <c:pt idx="1">
                  <c:v>-4.3010299956639901</c:v>
                </c:pt>
                <c:pt idx="2">
                  <c:v>-4</c:v>
                </c:pt>
                <c:pt idx="3">
                  <c:v>-3.6989700043360192</c:v>
                </c:pt>
                <c:pt idx="4">
                  <c:v>-3.3979400086720402</c:v>
                </c:pt>
                <c:pt idx="5">
                  <c:v>-3.0969100130080527</c:v>
                </c:pt>
                <c:pt idx="6">
                  <c:v>-2.3979400086720402</c:v>
                </c:pt>
              </c:numCache>
            </c:numRef>
          </c:xVal>
          <c:yVal>
            <c:numRef>
              <c:f>'LC50'!$C$33:$C$39</c:f>
              <c:numCache>
                <c:formatCode>0.0_ </c:formatCode>
                <c:ptCount val="7"/>
                <c:pt idx="0">
                  <c:v>6.25</c:v>
                </c:pt>
                <c:pt idx="1">
                  <c:v>23.75</c:v>
                </c:pt>
                <c:pt idx="2">
                  <c:v>47.5</c:v>
                </c:pt>
                <c:pt idx="3">
                  <c:v>60</c:v>
                </c:pt>
                <c:pt idx="4">
                  <c:v>73.75</c:v>
                </c:pt>
                <c:pt idx="5">
                  <c:v>93.75</c:v>
                </c:pt>
                <c:pt idx="6">
                  <c:v>100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45569536"/>
        <c:axId val="345747840"/>
      </c:scatterChart>
      <c:valAx>
        <c:axId val="345569536"/>
        <c:scaling>
          <c:orientation val="minMax"/>
          <c:max val="-2"/>
          <c:min val="-5"/>
        </c:scaling>
        <c:delete val="0"/>
        <c:axPos val="b"/>
        <c:title>
          <c:tx>
            <c:rich>
              <a:bodyPr/>
              <a:lstStyle/>
              <a:p>
                <a:pPr>
                  <a:defRPr sz="12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200" b="1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zh-TW" altLang="en-US" sz="1200" b="1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36144887501982342"/>
              <c:y val="0.89281517924047304"/>
            </c:manualLayout>
          </c:layout>
          <c:overlay val="0"/>
        </c:title>
        <c:numFmt formatCode="0.0_ " sourceLinked="1"/>
        <c:majorTickMark val="out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345747840"/>
        <c:crossesAt val="0"/>
        <c:crossBetween val="midCat"/>
      </c:valAx>
      <c:valAx>
        <c:axId val="345747840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24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小時死亡率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3839192975066443"/>
              <c:y val="0.17913716112667141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345569536"/>
        <c:crosses val="autoZero"/>
        <c:crossBetween val="midCat"/>
      </c:valAx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2.6206896551724323E-2"/>
          <c:y val="7.3634204275534437E-2"/>
          <c:w val="0.8084681503443707"/>
          <c:h val="0.68883610451306421"/>
        </c:manualLayout>
      </c:layout>
      <c:scatterChart>
        <c:scatterStyle val="lineMarker"/>
        <c:varyColors val="0"/>
        <c:ser>
          <c:idx val="0"/>
          <c:order val="0"/>
          <c:spPr>
            <a:ln w="38100">
              <a:solidFill>
                <a:sysClr val="windowText" lastClr="000000"/>
              </a:solidFill>
            </a:ln>
          </c:spPr>
          <c:marker>
            <c:symbol val="diamond"/>
            <c:size val="7"/>
            <c:spPr>
              <a:solidFill>
                <a:sysClr val="windowText" lastClr="000000"/>
              </a:solidFill>
              <a:ln>
                <a:solidFill>
                  <a:sysClr val="windowText" lastClr="000000"/>
                </a:solidFill>
              </a:ln>
            </c:spPr>
          </c:marker>
          <c:trendline>
            <c:spPr>
              <a:ln>
                <a:solidFill>
                  <a:sysClr val="windowText" lastClr="000000"/>
                </a:solidFill>
              </a:ln>
            </c:spPr>
            <c:trendlineType val="linear"/>
            <c:dispRSqr val="0"/>
            <c:dispEq val="1"/>
            <c:trendlineLbl>
              <c:layout>
                <c:manualLayout>
                  <c:x val="-0.48336929842100002"/>
                  <c:y val="-0.52732382676001344"/>
                </c:manualLayout>
              </c:layout>
              <c:tx>
                <c:rich>
                  <a:bodyPr/>
                  <a:lstStyle/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baseline="0"/>
                      <a:t>y = </a:t>
                    </a:r>
                    <a:r>
                      <a:rPr lang="en-US" altLang="zh-TW" sz="1400" b="1" i="0" u="none" strike="noStrike" baseline="0"/>
                      <a:t>10.7 + </a:t>
                    </a:r>
                    <a:r>
                      <a:rPr lang="en-US" altLang="en-US" baseline="0"/>
                      <a:t>2.2x</a:t>
                    </a:r>
                  </a:p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baseline="0"/>
                      <a:t>Slope = 2.2</a:t>
                    </a:r>
                    <a:endParaRPr lang="en-US" altLang="en-US"/>
                  </a:p>
                </c:rich>
              </c:tx>
              <c:numFmt formatCode="G/通用格式" sourceLinked="0"/>
            </c:trendlineLbl>
          </c:trendline>
          <c:xVal>
            <c:numRef>
              <c:f>KC50!$B$18:$B$26</c:f>
              <c:numCache>
                <c:formatCode>G/通用格式</c:formatCode>
                <c:ptCount val="9"/>
                <c:pt idx="0">
                  <c:v>-4.6989700043360072</c:v>
                </c:pt>
                <c:pt idx="1">
                  <c:v>-4</c:v>
                </c:pt>
                <c:pt idx="2">
                  <c:v>-3.6989700043360192</c:v>
                </c:pt>
                <c:pt idx="3">
                  <c:v>-3.3979400086720402</c:v>
                </c:pt>
                <c:pt idx="4">
                  <c:v>-3</c:v>
                </c:pt>
                <c:pt idx="5">
                  <c:v>-2.6989700043360192</c:v>
                </c:pt>
                <c:pt idx="6">
                  <c:v>-2.3010299956639777</c:v>
                </c:pt>
                <c:pt idx="7">
                  <c:v>-2</c:v>
                </c:pt>
                <c:pt idx="8">
                  <c:v>-1.6989700043360227</c:v>
                </c:pt>
              </c:numCache>
            </c:numRef>
          </c:xVal>
          <c:yVal>
            <c:numRef>
              <c:f>KC50!$C$18:$C$26</c:f>
              <c:numCache>
                <c:formatCode>G/通用格式</c:formatCode>
                <c:ptCount val="9"/>
                <c:pt idx="0" formatCode="0.0">
                  <c:v>1.25</c:v>
                </c:pt>
                <c:pt idx="1">
                  <c:v>1.25</c:v>
                </c:pt>
                <c:pt idx="2" formatCode="0.0">
                  <c:v>1.25</c:v>
                </c:pt>
                <c:pt idx="3" formatCode="0.0">
                  <c:v>3.75</c:v>
                </c:pt>
                <c:pt idx="4" formatCode="0.0">
                  <c:v>3.75</c:v>
                </c:pt>
                <c:pt idx="5">
                  <c:v>6.25</c:v>
                </c:pt>
                <c:pt idx="6">
                  <c:v>6.25</c:v>
                </c:pt>
                <c:pt idx="7">
                  <c:v>6.25</c:v>
                </c:pt>
                <c:pt idx="8">
                  <c:v>6.25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92545024"/>
        <c:axId val="392546944"/>
      </c:scatterChart>
      <c:valAx>
        <c:axId val="392545024"/>
        <c:scaling>
          <c:orientation val="minMax"/>
          <c:max val="-1.5"/>
          <c:min val="-5"/>
        </c:scaling>
        <c:delete val="0"/>
        <c:axPos val="b"/>
        <c:title>
          <c:tx>
            <c:rich>
              <a:bodyPr/>
              <a:lstStyle/>
              <a:p>
                <a:pPr>
                  <a:defRPr sz="12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200" b="1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zh-TW" altLang="en-US" sz="1200" b="1">
                  <a:latin typeface="標楷體" pitchFamily="65" charset="-120"/>
                  <a:ea typeface="標楷體" pitchFamily="65" charset="-120"/>
                </a:endParaRPr>
              </a:p>
            </c:rich>
          </c:tx>
          <c:overlay val="0"/>
        </c:title>
        <c:numFmt formatCode="G/通用格式" sourceLinked="1"/>
        <c:majorTickMark val="in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392546944"/>
        <c:crossesAt val="0"/>
        <c:crossBetween val="midCat"/>
      </c:valAx>
      <c:valAx>
        <c:axId val="392546944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30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分鐘擊昏率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2031887665906775"/>
              <c:y val="0.13265887218643124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392545024"/>
        <c:crosses val="autoZero"/>
        <c:crossBetween val="midCat"/>
      </c:valAx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2.6206896551724312E-2"/>
          <c:y val="7.3634204275534437E-2"/>
          <c:w val="0.81682090767506665"/>
          <c:h val="0.6888361045130641"/>
        </c:manualLayout>
      </c:layout>
      <c:scatterChart>
        <c:scatterStyle val="lineMarker"/>
        <c:varyColors val="0"/>
        <c:ser>
          <c:idx val="0"/>
          <c:order val="0"/>
          <c:spPr>
            <a:ln w="38100">
              <a:solidFill>
                <a:sysClr val="windowText" lastClr="000000"/>
              </a:solidFill>
            </a:ln>
          </c:spPr>
          <c:marker>
            <c:symbol val="diamond"/>
            <c:size val="7"/>
            <c:spPr>
              <a:solidFill>
                <a:sysClr val="windowText" lastClr="000000"/>
              </a:solidFill>
              <a:ln>
                <a:solidFill>
                  <a:sysClr val="windowText" lastClr="000000"/>
                </a:solidFill>
              </a:ln>
            </c:spPr>
          </c:marker>
          <c:trendline>
            <c:spPr>
              <a:ln>
                <a:solidFill>
                  <a:sysClr val="windowText" lastClr="000000"/>
                </a:solidFill>
              </a:ln>
            </c:spPr>
            <c:trendlineType val="linear"/>
            <c:dispRSqr val="0"/>
            <c:dispEq val="1"/>
            <c:trendlineLbl>
              <c:layout>
                <c:manualLayout>
                  <c:x val="-0.47447920229194473"/>
                  <c:y val="6.4403739331283716E-3"/>
                </c:manualLayout>
              </c:layout>
              <c:tx>
                <c:rich>
                  <a:bodyPr/>
                  <a:lstStyle/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baseline="0"/>
                      <a:t>y = </a:t>
                    </a:r>
                    <a:r>
                      <a:rPr lang="en-US" altLang="zh-TW" sz="1400" b="1" i="0" u="none" strike="noStrike" baseline="0"/>
                      <a:t>170.6 + </a:t>
                    </a:r>
                    <a:r>
                      <a:rPr lang="en-US" altLang="en-US" baseline="0"/>
                      <a:t>36.6x</a:t>
                    </a:r>
                  </a:p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baseline="0"/>
                      <a:t>Slope = 36.6</a:t>
                    </a:r>
                    <a:endParaRPr lang="en-US" altLang="en-US"/>
                  </a:p>
                </c:rich>
              </c:tx>
              <c:numFmt formatCode="G/通用格式" sourceLinked="0"/>
            </c:trendlineLbl>
          </c:trendline>
          <c:xVal>
            <c:numRef>
              <c:f>LC50!$B$37:$B$45</c:f>
              <c:numCache>
                <c:formatCode>G/通用格式</c:formatCode>
                <c:ptCount val="9"/>
                <c:pt idx="0">
                  <c:v>-4.6989700043360072</c:v>
                </c:pt>
                <c:pt idx="1">
                  <c:v>-4</c:v>
                </c:pt>
                <c:pt idx="2">
                  <c:v>-3.6989700043360192</c:v>
                </c:pt>
                <c:pt idx="3">
                  <c:v>-3.3979400086720402</c:v>
                </c:pt>
                <c:pt idx="4">
                  <c:v>-3</c:v>
                </c:pt>
                <c:pt idx="5">
                  <c:v>-2.6989700043360192</c:v>
                </c:pt>
                <c:pt idx="6">
                  <c:v>-2.3010299956639777</c:v>
                </c:pt>
                <c:pt idx="7">
                  <c:v>-2</c:v>
                </c:pt>
                <c:pt idx="8">
                  <c:v>-1.6989700043360227</c:v>
                </c:pt>
              </c:numCache>
            </c:numRef>
          </c:xVal>
          <c:yVal>
            <c:numRef>
              <c:f>LC50!$C$37:$C$45</c:f>
              <c:numCache>
                <c:formatCode>0.0</c:formatCode>
                <c:ptCount val="9"/>
                <c:pt idx="0">
                  <c:v>2.5</c:v>
                </c:pt>
                <c:pt idx="1">
                  <c:v>21.25</c:v>
                </c:pt>
                <c:pt idx="2">
                  <c:v>30</c:v>
                </c:pt>
                <c:pt idx="3">
                  <c:v>42.5</c:v>
                </c:pt>
                <c:pt idx="4">
                  <c:v>60</c:v>
                </c:pt>
                <c:pt idx="5">
                  <c:v>81.25</c:v>
                </c:pt>
                <c:pt idx="6" formatCode="G/通用格式">
                  <c:v>93.75</c:v>
                </c:pt>
                <c:pt idx="7" formatCode="G/通用格式">
                  <c:v>98.75</c:v>
                </c:pt>
                <c:pt idx="8" formatCode="G/通用格式">
                  <c:v>100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85435904"/>
        <c:axId val="385446272"/>
      </c:scatterChart>
      <c:valAx>
        <c:axId val="385435904"/>
        <c:scaling>
          <c:orientation val="minMax"/>
          <c:max val="-1.5"/>
          <c:min val="-5"/>
        </c:scaling>
        <c:delete val="0"/>
        <c:axPos val="b"/>
        <c:title>
          <c:tx>
            <c:rich>
              <a:bodyPr/>
              <a:lstStyle/>
              <a:p>
                <a:pPr>
                  <a:defRPr sz="12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200" b="1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zh-TW" altLang="en-US" sz="1200" b="1">
                  <a:latin typeface="標楷體" pitchFamily="65" charset="-120"/>
                  <a:ea typeface="標楷體" pitchFamily="65" charset="-120"/>
                </a:endParaRPr>
              </a:p>
            </c:rich>
          </c:tx>
          <c:overlay val="0"/>
        </c:title>
        <c:numFmt formatCode="G/通用格式" sourceLinked="1"/>
        <c:majorTickMark val="in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385446272"/>
        <c:crossesAt val="0"/>
        <c:crossBetween val="midCat"/>
      </c:valAx>
      <c:valAx>
        <c:axId val="385446272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24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小時死亡率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3284794167013063"/>
              <c:y val="0.13265883015592492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385435904"/>
        <c:crosses val="autoZero"/>
        <c:crossBetween val="midCat"/>
      </c:valAx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9B701E-DDA8-455A-B8B3-4E71DDE18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6</Pages>
  <Words>359</Words>
  <Characters>2049</Characters>
  <Application>Microsoft Office Word</Application>
  <DocSecurity>0</DocSecurity>
  <Lines>17</Lines>
  <Paragraphs>4</Paragraphs>
  <ScaleCrop>false</ScaleCrop>
  <Company/>
  <LinksUpToDate>false</LinksUpToDate>
  <CharactersWithSpaces>2404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林秀品</cp:lastModifiedBy>
  <cp:revision>8</cp:revision>
  <dcterms:created xsi:type="dcterms:W3CDTF">2013-08-27T01:10:00Z</dcterms:created>
  <dcterms:modified xsi:type="dcterms:W3CDTF">2013-09-02T02:57:00Z</dcterms:modified>
</cp:coreProperties>
</file>