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DF" w:rsidRPr="003D346E" w:rsidRDefault="005002AF" w:rsidP="00E845DF">
      <w:pPr>
        <w:jc w:val="center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pacing w:val="12"/>
          <w:sz w:val="28"/>
          <w:szCs w:val="28"/>
        </w:rPr>
        <w:t>102</w:t>
      </w:r>
      <w:r>
        <w:rPr>
          <w:rFonts w:eastAsia="標楷體" w:hAnsi="標楷體" w:hint="eastAsia"/>
          <w:spacing w:val="12"/>
          <w:sz w:val="28"/>
          <w:szCs w:val="28"/>
        </w:rPr>
        <w:t>年</w:t>
      </w:r>
      <w:r w:rsidR="005E24D7">
        <w:rPr>
          <w:rFonts w:eastAsia="標楷體" w:hAnsi="標楷體" w:hint="eastAsia"/>
          <w:spacing w:val="12"/>
          <w:sz w:val="28"/>
          <w:szCs w:val="28"/>
        </w:rPr>
        <w:t>10</w:t>
      </w:r>
      <w:r>
        <w:rPr>
          <w:rFonts w:eastAsia="標楷體" w:hAnsi="標楷體" w:hint="eastAsia"/>
          <w:spacing w:val="12"/>
          <w:sz w:val="28"/>
          <w:szCs w:val="28"/>
        </w:rPr>
        <w:t>月</w:t>
      </w:r>
      <w:r w:rsidR="002726D0" w:rsidRPr="002726D0">
        <w:rPr>
          <w:rFonts w:eastAsia="標楷體" w:hAnsi="標楷體" w:hint="eastAsia"/>
          <w:spacing w:val="12"/>
          <w:sz w:val="28"/>
          <w:szCs w:val="28"/>
        </w:rPr>
        <w:t>屏東</w:t>
      </w:r>
      <w:proofErr w:type="gramStart"/>
      <w:r w:rsidR="00D41BB2" w:rsidRPr="00D41BB2">
        <w:rPr>
          <w:rFonts w:eastAsia="標楷體" w:hAnsi="標楷體" w:hint="eastAsia"/>
          <w:spacing w:val="12"/>
          <w:sz w:val="28"/>
          <w:szCs w:val="28"/>
        </w:rPr>
        <w:t>品系</w:t>
      </w:r>
      <w:r w:rsidR="002726D0" w:rsidRPr="002726D0">
        <w:rPr>
          <w:rFonts w:eastAsia="標楷體" w:hAnsi="標楷體" w:hint="eastAsia"/>
          <w:spacing w:val="12"/>
          <w:sz w:val="28"/>
          <w:szCs w:val="28"/>
        </w:rPr>
        <w:t>白線斑蚊</w:t>
      </w:r>
      <w:r w:rsidR="00C943AF">
        <w:rPr>
          <w:rFonts w:eastAsia="標楷體" w:hAnsi="標楷體" w:hint="eastAsia"/>
          <w:spacing w:val="12"/>
          <w:sz w:val="28"/>
          <w:szCs w:val="28"/>
        </w:rPr>
        <w:t>對</w:t>
      </w:r>
      <w:r w:rsidR="00C57943" w:rsidRPr="00C57943">
        <w:rPr>
          <w:rFonts w:eastAsia="標楷體" w:hAnsi="標楷體" w:hint="eastAsia"/>
          <w:spacing w:val="12"/>
          <w:sz w:val="28"/>
          <w:szCs w:val="28"/>
        </w:rPr>
        <w:t>尚</w:t>
      </w:r>
      <w:proofErr w:type="gramEnd"/>
      <w:r w:rsidR="00C57943" w:rsidRPr="00C57943">
        <w:rPr>
          <w:rFonts w:eastAsia="標楷體" w:hAnsi="標楷體" w:hint="eastAsia"/>
          <w:spacing w:val="12"/>
          <w:sz w:val="28"/>
          <w:szCs w:val="28"/>
        </w:rPr>
        <w:t>蓋好</w:t>
      </w:r>
      <w:r w:rsidR="00C57943" w:rsidRPr="00C57943">
        <w:rPr>
          <w:rFonts w:eastAsia="標楷體" w:hAnsi="標楷體" w:hint="eastAsia"/>
          <w:spacing w:val="12"/>
          <w:sz w:val="28"/>
          <w:szCs w:val="28"/>
        </w:rPr>
        <w:t>2.35% w/w</w:t>
      </w:r>
      <w:r w:rsidR="00C57943" w:rsidRPr="00C57943">
        <w:rPr>
          <w:rFonts w:eastAsia="標楷體" w:hAnsi="標楷體" w:hint="eastAsia"/>
          <w:spacing w:val="12"/>
          <w:sz w:val="28"/>
          <w:szCs w:val="28"/>
        </w:rPr>
        <w:t>乳劑</w:t>
      </w:r>
      <w:r w:rsidR="00E845DF" w:rsidRPr="003D346E">
        <w:rPr>
          <w:rFonts w:eastAsia="標楷體" w:hAnsi="標楷體" w:hint="eastAsia"/>
          <w:spacing w:val="12"/>
          <w:sz w:val="28"/>
          <w:szCs w:val="28"/>
        </w:rPr>
        <w:t>藥效試驗結果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976"/>
        <w:gridCol w:w="426"/>
        <w:gridCol w:w="2268"/>
        <w:gridCol w:w="1984"/>
      </w:tblGrid>
      <w:tr w:rsidR="00E845DF" w:rsidRPr="003D346E" w:rsidTr="00B549ED">
        <w:tc>
          <w:tcPr>
            <w:tcW w:w="4503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試驗人員：夏維泰、</w:t>
            </w:r>
            <w:r w:rsidR="005E24D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王</w:t>
            </w:r>
            <w:proofErr w:type="gramStart"/>
            <w:r w:rsidR="005E24D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姵淳</w:t>
            </w:r>
            <w:proofErr w:type="gramEnd"/>
          </w:p>
        </w:tc>
        <w:tc>
          <w:tcPr>
            <w:tcW w:w="5670" w:type="dxa"/>
            <w:gridSpan w:val="3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試驗蚊蟲：</w:t>
            </w:r>
            <w:r w:rsidR="002726D0" w:rsidRPr="002726D0">
              <w:rPr>
                <w:rFonts w:ascii="標楷體" w:eastAsia="標楷體" w:hAnsi="標楷體" w:hint="eastAsia"/>
                <w:u w:val="single"/>
              </w:rPr>
              <w:t>屏東白線斑蚊</w:t>
            </w:r>
            <w:r w:rsidRPr="003D346E">
              <w:rPr>
                <w:rFonts w:ascii="標楷體" w:eastAsia="標楷體" w:hAnsi="標楷體"/>
              </w:rPr>
              <w:t>，未吸</w:t>
            </w:r>
            <w:proofErr w:type="gramStart"/>
            <w:r w:rsidRPr="003D346E">
              <w:rPr>
                <w:rFonts w:ascii="標楷體" w:eastAsia="標楷體" w:hAnsi="標楷體"/>
              </w:rPr>
              <w:t>血雌蚊(</w:t>
            </w:r>
            <w:proofErr w:type="gramEnd"/>
            <w:r w:rsidRPr="003D346E"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268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</w:p>
        </w:tc>
      </w:tr>
      <w:tr w:rsidR="00E845DF" w:rsidRPr="003D346E" w:rsidTr="00B549ED">
        <w:tc>
          <w:tcPr>
            <w:tcW w:w="4503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</w:t>
            </w:r>
            <w:r w:rsidRPr="003D346E"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濕度：65±10</w:t>
            </w:r>
            <w:r w:rsidRPr="003D346E">
              <w:rPr>
                <w:rFonts w:ascii="標楷體" w:eastAsia="標楷體" w:hAnsi="標楷體" w:hint="eastAsia"/>
              </w:rPr>
              <w:t>%</w:t>
            </w:r>
            <w:r w:rsidRPr="003D346E"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402" w:type="dxa"/>
            <w:gridSpan w:val="2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</w:p>
        </w:tc>
      </w:tr>
      <w:tr w:rsidR="00E845DF" w:rsidRPr="003D346E" w:rsidTr="00B549ED">
        <w:tc>
          <w:tcPr>
            <w:tcW w:w="4503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976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4" w:type="dxa"/>
            <w:gridSpan w:val="2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流量：</w:t>
            </w:r>
            <w:r w:rsidRPr="003D346E">
              <w:rPr>
                <w:rFonts w:ascii="標楷體" w:eastAsia="標楷體" w:hAnsi="標楷體" w:hint="eastAsia"/>
              </w:rPr>
              <w:t>46.2</w:t>
            </w:r>
            <w:r w:rsidRPr="003D346E">
              <w:rPr>
                <w:rFonts w:ascii="標楷體" w:eastAsia="標楷體" w:hAnsi="標楷體"/>
              </w:rPr>
              <w:t>±0.</w:t>
            </w:r>
            <w:r w:rsidRPr="003D346E">
              <w:rPr>
                <w:rFonts w:ascii="標楷體" w:eastAsia="標楷體" w:hAnsi="標楷體" w:hint="eastAsia"/>
              </w:rPr>
              <w:t xml:space="preserve">6 </w:t>
            </w:r>
            <w:r w:rsidRPr="003D346E">
              <w:rPr>
                <w:rFonts w:ascii="標楷體" w:eastAsia="標楷體" w:hAnsi="標楷體"/>
              </w:rPr>
              <w:t>ml</w:t>
            </w:r>
            <w:r w:rsidRPr="003D346E"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1984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proofErr w:type="gramStart"/>
            <w:r w:rsidRPr="003D346E">
              <w:rPr>
                <w:rFonts w:ascii="標楷體" w:eastAsia="標楷體" w:hAnsi="標楷體"/>
              </w:rPr>
              <w:t>施噴時間</w:t>
            </w:r>
            <w:proofErr w:type="gramEnd"/>
            <w:r w:rsidRPr="003D346E">
              <w:rPr>
                <w:rFonts w:ascii="標楷體" w:eastAsia="標楷體" w:hAnsi="標楷體"/>
              </w:rPr>
              <w:t>：2</w:t>
            </w:r>
            <w:r w:rsidRPr="003D346E">
              <w:rPr>
                <w:rFonts w:ascii="標楷體" w:eastAsia="標楷體" w:hAnsi="標楷體" w:hint="eastAsia"/>
              </w:rPr>
              <w:t>7</w:t>
            </w:r>
            <w:r w:rsidRPr="003D346E">
              <w:rPr>
                <w:rFonts w:ascii="標楷體" w:eastAsia="標楷體" w:hAnsi="標楷體"/>
              </w:rPr>
              <w:t>秒</w:t>
            </w:r>
          </w:p>
        </w:tc>
      </w:tr>
      <w:tr w:rsidR="00E845DF" w:rsidRPr="003D346E" w:rsidTr="00B549ED">
        <w:tc>
          <w:tcPr>
            <w:tcW w:w="4503" w:type="dxa"/>
          </w:tcPr>
          <w:p w:rsidR="00E845DF" w:rsidRPr="00EE5C4F" w:rsidRDefault="00E845DF" w:rsidP="00B549ED">
            <w:pPr>
              <w:rPr>
                <w:rFonts w:ascii="標楷體" w:eastAsia="標楷體" w:hAnsi="標楷體"/>
                <w:u w:val="single"/>
              </w:rPr>
            </w:pPr>
            <w:r w:rsidRPr="003D346E">
              <w:rPr>
                <w:rFonts w:ascii="標楷體" w:eastAsia="標楷體" w:hAnsi="標楷體" w:hint="eastAsia"/>
              </w:rPr>
              <w:t>抽</w:t>
            </w:r>
            <w:proofErr w:type="gramStart"/>
            <w:r w:rsidRPr="003D346E">
              <w:rPr>
                <w:rFonts w:ascii="標楷體" w:eastAsia="標楷體" w:hAnsi="標楷體" w:hint="eastAsia"/>
              </w:rPr>
              <w:t>測環藥</w:t>
            </w:r>
            <w:proofErr w:type="gramEnd"/>
            <w:r w:rsidRPr="003D346E">
              <w:rPr>
                <w:rFonts w:ascii="標楷體" w:eastAsia="標楷體" w:hAnsi="標楷體" w:hint="eastAsia"/>
              </w:rPr>
              <w:t>名稱：</w:t>
            </w:r>
            <w:r w:rsidR="00EE5C4F" w:rsidRPr="00EE5C4F">
              <w:rPr>
                <w:rFonts w:ascii="標楷體" w:eastAsia="標楷體" w:hAnsi="標楷體" w:hint="eastAsia"/>
                <w:u w:val="single"/>
              </w:rPr>
              <w:t>尚蓋好2.35% w/w乳劑</w:t>
            </w:r>
          </w:p>
        </w:tc>
        <w:tc>
          <w:tcPr>
            <w:tcW w:w="2268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劑型：</w:t>
            </w:r>
            <w:r w:rsidRPr="003D346E"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4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有效成分：</w:t>
            </w:r>
            <w:proofErr w:type="spellStart"/>
            <w:r w:rsidR="00EE5C4F" w:rsidRPr="00EE5C4F">
              <w:rPr>
                <w:rFonts w:ascii="標楷體" w:eastAsia="標楷體" w:hAnsi="標楷體"/>
                <w:u w:val="single"/>
              </w:rPr>
              <w:t>Deltamethrin</w:t>
            </w:r>
            <w:proofErr w:type="spellEnd"/>
            <w:r w:rsidRPr="003D346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EE5C4F" w:rsidRPr="00EE5C4F">
              <w:rPr>
                <w:rFonts w:ascii="標楷體" w:eastAsia="標楷體" w:hAnsi="標楷體" w:hint="eastAsia"/>
                <w:u w:val="single"/>
              </w:rPr>
              <w:t>2.35%</w:t>
            </w:r>
            <w:r w:rsidRPr="003D346E">
              <w:rPr>
                <w:rFonts w:ascii="標楷體" w:eastAsia="標楷體" w:hAnsi="標楷體" w:hint="eastAsia"/>
                <w:u w:val="single"/>
              </w:rPr>
              <w:t xml:space="preserve"> w/w</w:t>
            </w:r>
          </w:p>
        </w:tc>
      </w:tr>
      <w:tr w:rsidR="00E845DF" w:rsidRPr="003D346E" w:rsidTr="00B549ED">
        <w:tc>
          <w:tcPr>
            <w:tcW w:w="4503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使用劑量：1ml/m</w:t>
            </w:r>
            <w:r w:rsidRPr="003D346E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E845DF" w:rsidRPr="003D346E" w:rsidRDefault="00E845DF" w:rsidP="00EE5C4F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使用方法：稀釋</w:t>
            </w:r>
            <w:r>
              <w:rPr>
                <w:rFonts w:ascii="標楷體" w:eastAsia="標楷體" w:hAnsi="標楷體" w:hint="eastAsia"/>
                <w:u w:val="single"/>
              </w:rPr>
              <w:t>300</w:t>
            </w:r>
            <w:r w:rsidR="00EE5C4F">
              <w:rPr>
                <w:rFonts w:ascii="標楷體" w:eastAsia="標楷體" w:hAnsi="標楷體" w:hint="eastAsia"/>
                <w:u w:val="single"/>
              </w:rPr>
              <w:t>~600</w:t>
            </w:r>
            <w:r w:rsidRPr="003D346E"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</w:p>
        </w:tc>
      </w:tr>
    </w:tbl>
    <w:p w:rsidR="00E845DF" w:rsidRPr="003D346E" w:rsidRDefault="00E845DF" w:rsidP="00E845DF">
      <w:pPr>
        <w:jc w:val="right"/>
        <w:rPr>
          <w:rFonts w:ascii="標楷體" w:eastAsia="標楷體" w:hAnsi="標楷體"/>
        </w:rPr>
      </w:pPr>
      <w:r w:rsidRPr="003D346E"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 w:rsidRPr="003D346E">
        <w:rPr>
          <w:rFonts w:ascii="標楷體" w:eastAsia="標楷體" w:hAnsi="標楷體" w:hint="eastAsia"/>
        </w:rPr>
        <w:t>研</w:t>
      </w:r>
      <w:proofErr w:type="gramEnd"/>
      <w:r w:rsidRPr="003D346E">
        <w:rPr>
          <w:rFonts w:ascii="標楷體" w:eastAsia="標楷體" w:hAnsi="標楷體" w:hint="eastAsia"/>
        </w:rPr>
        <w:t>檢中心</w:t>
      </w:r>
      <w:r w:rsidR="00CD2921">
        <w:rPr>
          <w:rFonts w:ascii="標楷體" w:eastAsia="標楷體" w:hAnsi="標楷體" w:hint="eastAsia"/>
        </w:rPr>
        <w:t xml:space="preserve"> </w:t>
      </w:r>
      <w:r w:rsidRPr="003D346E">
        <w:rPr>
          <w:rFonts w:ascii="標楷體" w:eastAsia="標楷體" w:hAnsi="標楷體" w:hint="eastAsia"/>
        </w:rPr>
        <w:t>林森實驗室</w:t>
      </w:r>
    </w:p>
    <w:tbl>
      <w:tblPr>
        <w:tblpPr w:leftFromText="180" w:rightFromText="180" w:vertAnchor="page" w:horzAnchor="margin" w:tblpY="5069"/>
        <w:tblW w:w="0" w:type="auto"/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2980"/>
        <w:gridCol w:w="1851"/>
        <w:gridCol w:w="1130"/>
      </w:tblGrid>
      <w:tr w:rsidR="00E845DF" w:rsidRPr="003D346E" w:rsidTr="00B549ED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3D346E"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稀釋倍數</w:t>
            </w:r>
            <w:r w:rsidRPr="003D346E">
              <w:rPr>
                <w:rFonts w:eastAsia="標楷體" w:hint="eastAsia"/>
              </w:rPr>
              <w:t>(</w:t>
            </w:r>
            <w:r w:rsidRPr="003D346E">
              <w:rPr>
                <w:rFonts w:eastAsia="標楷體" w:hint="eastAsia"/>
              </w:rPr>
              <w:t>×</w:t>
            </w:r>
            <w:r w:rsidRPr="003D346E"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濃度</w:t>
            </w:r>
            <w:r w:rsidRPr="003D346E"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30</w:t>
            </w:r>
            <w:r w:rsidRPr="003D346E">
              <w:rPr>
                <w:rFonts w:eastAsia="標楷體" w:hint="eastAsia"/>
              </w:rPr>
              <w:t>分鐘</w:t>
            </w:r>
            <w:proofErr w:type="gramStart"/>
            <w:r w:rsidRPr="003D346E">
              <w:rPr>
                <w:rFonts w:eastAsia="標楷體" w:hint="eastAsia"/>
              </w:rPr>
              <w:t>擊昏率</w:t>
            </w:r>
            <w:proofErr w:type="gramEnd"/>
            <w:r w:rsidRPr="003D346E"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24</w:t>
            </w:r>
            <w:r w:rsidRPr="003D346E">
              <w:rPr>
                <w:rFonts w:eastAsia="標楷體" w:hint="eastAsia"/>
              </w:rPr>
              <w:t>小時死亡率</w:t>
            </w:r>
            <w:r w:rsidRPr="003D346E">
              <w:rPr>
                <w:rFonts w:eastAsia="標楷體" w:hint="eastAsia"/>
              </w:rPr>
              <w:t>(%)</w:t>
            </w:r>
          </w:p>
        </w:tc>
      </w:tr>
      <w:tr w:rsidR="00DF2F40" w:rsidRPr="003D346E" w:rsidTr="005E24D7">
        <w:trPr>
          <w:cantSplit/>
          <w:trHeight w:val="300"/>
        </w:trPr>
        <w:tc>
          <w:tcPr>
            <w:tcW w:w="2093" w:type="dxa"/>
            <w:vMerge w:val="restart"/>
            <w:tcBorders>
              <w:top w:val="single" w:sz="4" w:space="0" w:color="auto"/>
            </w:tcBorders>
            <w:vAlign w:val="center"/>
          </w:tcPr>
          <w:p w:rsidR="00DF2F40" w:rsidRPr="00205C7D" w:rsidRDefault="00DF2F40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EE5C4F">
              <w:rPr>
                <w:rFonts w:ascii="標楷體" w:eastAsia="標楷體" w:hAnsi="標楷體" w:hint="eastAsia"/>
              </w:rPr>
              <w:t>尚蓋好2.35% w/w乳劑</w:t>
            </w:r>
          </w:p>
        </w:tc>
        <w:tc>
          <w:tcPr>
            <w:tcW w:w="2980" w:type="dxa"/>
            <w:vMerge w:val="restart"/>
            <w:tcBorders>
              <w:top w:val="single" w:sz="4" w:space="0" w:color="auto"/>
            </w:tcBorders>
            <w:vAlign w:val="center"/>
          </w:tcPr>
          <w:p w:rsidR="00DF2F40" w:rsidRDefault="00DF2F40" w:rsidP="005E24D7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20000</w:t>
            </w:r>
          </w:p>
          <w:p w:rsidR="00DF2F40" w:rsidRDefault="00DF2F40" w:rsidP="005E24D7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</w:t>
            </w:r>
          </w:p>
        </w:tc>
        <w:tc>
          <w:tcPr>
            <w:tcW w:w="2980" w:type="dxa"/>
            <w:tcBorders>
              <w:top w:val="single" w:sz="4" w:space="0" w:color="auto"/>
            </w:tcBorders>
          </w:tcPr>
          <w:p w:rsidR="00DF2F40" w:rsidRPr="003D346E" w:rsidRDefault="00DF2F40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5.0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</w:tcBorders>
            <w:vAlign w:val="center"/>
          </w:tcPr>
          <w:p w:rsidR="00DF2F40" w:rsidRPr="003D346E" w:rsidRDefault="00DF2F40" w:rsidP="005E24D7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hint="eastAsia"/>
                <w:color w:val="000000"/>
              </w:rPr>
              <w:t>1.3</w:t>
            </w:r>
          </w:p>
        </w:tc>
        <w:tc>
          <w:tcPr>
            <w:tcW w:w="1851" w:type="dxa"/>
            <w:tcBorders>
              <w:top w:val="single" w:sz="4" w:space="0" w:color="auto"/>
            </w:tcBorders>
            <w:vAlign w:val="center"/>
          </w:tcPr>
          <w:p w:rsidR="00DF2F40" w:rsidRDefault="00DF2F40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18.8 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nil"/>
            </w:tcBorders>
          </w:tcPr>
          <w:p w:rsidR="00DF2F40" w:rsidRPr="003D346E" w:rsidRDefault="00DF2F40" w:rsidP="00B549ED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DF2F40" w:rsidRPr="003D346E" w:rsidTr="005E24D7">
        <w:trPr>
          <w:cantSplit/>
          <w:trHeight w:val="240"/>
        </w:trPr>
        <w:tc>
          <w:tcPr>
            <w:tcW w:w="2093" w:type="dxa"/>
            <w:vMerge/>
            <w:vAlign w:val="center"/>
          </w:tcPr>
          <w:p w:rsidR="00DF2F40" w:rsidRPr="003D346E" w:rsidRDefault="00DF2F40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80" w:type="dxa"/>
            <w:vMerge/>
            <w:vAlign w:val="center"/>
          </w:tcPr>
          <w:p w:rsidR="00DF2F40" w:rsidRPr="003D346E" w:rsidRDefault="00DF2F40" w:rsidP="005E24D7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  <w:tc>
          <w:tcPr>
            <w:tcW w:w="2980" w:type="dxa"/>
          </w:tcPr>
          <w:p w:rsidR="00DF2F40" w:rsidRPr="003D346E" w:rsidRDefault="00DF2F40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 w:rsidRPr="003D346E">
              <w:rPr>
                <w:rFonts w:eastAsia="標楷體" w:hint="eastAsia"/>
              </w:rPr>
              <w:t>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2980" w:type="dxa"/>
            <w:tcBorders>
              <w:left w:val="nil"/>
            </w:tcBorders>
            <w:vAlign w:val="center"/>
          </w:tcPr>
          <w:p w:rsidR="00DF2F40" w:rsidRPr="003D346E" w:rsidRDefault="00DF2F40" w:rsidP="005E24D7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hint="eastAsia"/>
                <w:color w:val="000000"/>
              </w:rPr>
              <w:t>3.8</w:t>
            </w:r>
          </w:p>
        </w:tc>
        <w:tc>
          <w:tcPr>
            <w:tcW w:w="1851" w:type="dxa"/>
            <w:vAlign w:val="center"/>
          </w:tcPr>
          <w:p w:rsidR="00DF2F40" w:rsidRDefault="00DF2F40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27.5 </w:t>
            </w:r>
          </w:p>
        </w:tc>
        <w:tc>
          <w:tcPr>
            <w:tcW w:w="1130" w:type="dxa"/>
            <w:vMerge/>
            <w:tcBorders>
              <w:left w:val="nil"/>
            </w:tcBorders>
          </w:tcPr>
          <w:p w:rsidR="00DF2F40" w:rsidRPr="003D346E" w:rsidRDefault="00DF2F40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DF2F40" w:rsidRPr="003D346E" w:rsidTr="005E24D7">
        <w:trPr>
          <w:cantSplit/>
        </w:trPr>
        <w:tc>
          <w:tcPr>
            <w:tcW w:w="2093" w:type="dxa"/>
            <w:vMerge/>
          </w:tcPr>
          <w:p w:rsidR="00DF2F40" w:rsidRPr="003D346E" w:rsidRDefault="00DF2F40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DF2F40" w:rsidRDefault="00DF2F40" w:rsidP="005E24D7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5000</w:t>
            </w:r>
          </w:p>
        </w:tc>
        <w:tc>
          <w:tcPr>
            <w:tcW w:w="2980" w:type="dxa"/>
          </w:tcPr>
          <w:p w:rsidR="00DF2F40" w:rsidRPr="003D346E" w:rsidRDefault="00DF2F40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2.0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2980" w:type="dxa"/>
            <w:tcBorders>
              <w:left w:val="nil"/>
            </w:tcBorders>
            <w:vAlign w:val="center"/>
          </w:tcPr>
          <w:p w:rsidR="00DF2F40" w:rsidRPr="003D346E" w:rsidRDefault="00DF2F40" w:rsidP="005E24D7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hint="eastAsia"/>
                <w:color w:val="000000"/>
              </w:rPr>
              <w:t>8.8</w:t>
            </w:r>
          </w:p>
        </w:tc>
        <w:tc>
          <w:tcPr>
            <w:tcW w:w="1851" w:type="dxa"/>
            <w:vAlign w:val="center"/>
          </w:tcPr>
          <w:p w:rsidR="00DF2F40" w:rsidRDefault="00DF2F40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42.5 </w:t>
            </w:r>
          </w:p>
        </w:tc>
        <w:tc>
          <w:tcPr>
            <w:tcW w:w="1130" w:type="dxa"/>
            <w:tcBorders>
              <w:left w:val="nil"/>
            </w:tcBorders>
          </w:tcPr>
          <w:p w:rsidR="00DF2F40" w:rsidRPr="003D346E" w:rsidRDefault="00DF2F40" w:rsidP="00B549ED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DF2F40" w:rsidRPr="003D346E" w:rsidTr="005E24D7">
        <w:trPr>
          <w:cantSplit/>
        </w:trPr>
        <w:tc>
          <w:tcPr>
            <w:tcW w:w="2093" w:type="dxa"/>
            <w:vMerge/>
          </w:tcPr>
          <w:p w:rsidR="00DF2F40" w:rsidRPr="003D346E" w:rsidRDefault="00DF2F40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DF2F40" w:rsidRDefault="00DF2F40" w:rsidP="005E24D7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2500</w:t>
            </w:r>
          </w:p>
        </w:tc>
        <w:tc>
          <w:tcPr>
            <w:tcW w:w="2980" w:type="dxa"/>
          </w:tcPr>
          <w:p w:rsidR="00DF2F40" w:rsidRPr="003D346E" w:rsidRDefault="00DF2F40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2980" w:type="dxa"/>
            <w:tcBorders>
              <w:left w:val="nil"/>
            </w:tcBorders>
            <w:vAlign w:val="center"/>
          </w:tcPr>
          <w:p w:rsidR="00DF2F40" w:rsidRPr="003D346E" w:rsidRDefault="00DF2F40" w:rsidP="005E24D7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hint="eastAsia"/>
                <w:color w:val="000000"/>
              </w:rPr>
              <w:t>11.3</w:t>
            </w:r>
          </w:p>
        </w:tc>
        <w:tc>
          <w:tcPr>
            <w:tcW w:w="1851" w:type="dxa"/>
            <w:vAlign w:val="center"/>
          </w:tcPr>
          <w:p w:rsidR="00DF2F40" w:rsidRDefault="00DF2F40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65.0 </w:t>
            </w:r>
          </w:p>
        </w:tc>
        <w:tc>
          <w:tcPr>
            <w:tcW w:w="1130" w:type="dxa"/>
            <w:tcBorders>
              <w:left w:val="nil"/>
            </w:tcBorders>
          </w:tcPr>
          <w:p w:rsidR="00DF2F40" w:rsidRPr="003D346E" w:rsidRDefault="00DF2F40" w:rsidP="00B549ED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DF2F40" w:rsidRPr="003D346E" w:rsidTr="005E24D7">
        <w:trPr>
          <w:cantSplit/>
        </w:trPr>
        <w:tc>
          <w:tcPr>
            <w:tcW w:w="2093" w:type="dxa"/>
            <w:vMerge/>
          </w:tcPr>
          <w:p w:rsidR="00DF2F40" w:rsidRPr="003D346E" w:rsidRDefault="00DF2F40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DF2F40" w:rsidRDefault="00DF2F40" w:rsidP="005E24D7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</w:t>
            </w:r>
          </w:p>
        </w:tc>
        <w:tc>
          <w:tcPr>
            <w:tcW w:w="2980" w:type="dxa"/>
          </w:tcPr>
          <w:p w:rsidR="00DF2F40" w:rsidRPr="003D346E" w:rsidRDefault="00DF2F40" w:rsidP="00B549ED">
            <w:pPr>
              <w:jc w:val="center"/>
            </w:pPr>
            <w:r>
              <w:rPr>
                <w:rFonts w:eastAsia="標楷體" w:hAnsi="標楷體" w:hint="eastAsia"/>
              </w:rPr>
              <w:t>1.0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2980" w:type="dxa"/>
            <w:tcBorders>
              <w:left w:val="nil"/>
            </w:tcBorders>
            <w:vAlign w:val="center"/>
          </w:tcPr>
          <w:p w:rsidR="00DF2F40" w:rsidRPr="003D346E" w:rsidRDefault="00DF2F40" w:rsidP="005E24D7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hint="eastAsia"/>
                <w:color w:val="000000"/>
              </w:rPr>
              <w:t>33.8</w:t>
            </w:r>
          </w:p>
        </w:tc>
        <w:tc>
          <w:tcPr>
            <w:tcW w:w="1851" w:type="dxa"/>
            <w:vAlign w:val="center"/>
          </w:tcPr>
          <w:p w:rsidR="00DF2F40" w:rsidRDefault="00DF2F40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88.8 </w:t>
            </w:r>
          </w:p>
        </w:tc>
        <w:tc>
          <w:tcPr>
            <w:tcW w:w="1130" w:type="dxa"/>
            <w:tcBorders>
              <w:left w:val="nil"/>
            </w:tcBorders>
          </w:tcPr>
          <w:p w:rsidR="00DF2F40" w:rsidRPr="003D346E" w:rsidRDefault="00DF2F40" w:rsidP="00B549ED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DF2F40" w:rsidRPr="003D346E" w:rsidTr="005E24D7">
        <w:trPr>
          <w:cantSplit/>
        </w:trPr>
        <w:tc>
          <w:tcPr>
            <w:tcW w:w="2093" w:type="dxa"/>
            <w:vMerge/>
          </w:tcPr>
          <w:p w:rsidR="00DF2F40" w:rsidRPr="003D346E" w:rsidRDefault="00DF2F40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DF2F40" w:rsidRDefault="00DF2F40" w:rsidP="005E24D7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</w:t>
            </w:r>
          </w:p>
        </w:tc>
        <w:tc>
          <w:tcPr>
            <w:tcW w:w="2980" w:type="dxa"/>
          </w:tcPr>
          <w:p w:rsidR="00DF2F40" w:rsidRDefault="00DF2F40" w:rsidP="00B549ED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2.0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2980" w:type="dxa"/>
            <w:tcBorders>
              <w:left w:val="nil"/>
            </w:tcBorders>
            <w:vAlign w:val="center"/>
          </w:tcPr>
          <w:p w:rsidR="00DF2F40" w:rsidRPr="003D346E" w:rsidRDefault="00DF2F40" w:rsidP="005E24D7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hint="eastAsia"/>
                <w:color w:val="000000"/>
              </w:rPr>
              <w:t>48.8</w:t>
            </w:r>
          </w:p>
        </w:tc>
        <w:tc>
          <w:tcPr>
            <w:tcW w:w="1851" w:type="dxa"/>
            <w:vAlign w:val="center"/>
          </w:tcPr>
          <w:p w:rsidR="00DF2F40" w:rsidRDefault="00DF2F40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95.0 </w:t>
            </w:r>
          </w:p>
        </w:tc>
        <w:tc>
          <w:tcPr>
            <w:tcW w:w="1130" w:type="dxa"/>
            <w:tcBorders>
              <w:left w:val="nil"/>
            </w:tcBorders>
          </w:tcPr>
          <w:p w:rsidR="00DF2F40" w:rsidRPr="003D346E" w:rsidRDefault="00DF2F40" w:rsidP="00B549ED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DF2F40" w:rsidRPr="003D346E" w:rsidTr="005E24D7">
        <w:trPr>
          <w:cantSplit/>
        </w:trPr>
        <w:tc>
          <w:tcPr>
            <w:tcW w:w="2093" w:type="dxa"/>
            <w:tcBorders>
              <w:bottom w:val="single" w:sz="4" w:space="0" w:color="auto"/>
            </w:tcBorders>
          </w:tcPr>
          <w:p w:rsidR="00DF2F40" w:rsidRPr="003D346E" w:rsidRDefault="00DF2F40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DF2F40" w:rsidRDefault="00DF2F40" w:rsidP="005E24D7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DF2F40" w:rsidRDefault="00DF2F40" w:rsidP="00B549ED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4.0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2980" w:type="dxa"/>
            <w:tcBorders>
              <w:left w:val="nil"/>
              <w:bottom w:val="single" w:sz="4" w:space="0" w:color="auto"/>
            </w:tcBorders>
            <w:vAlign w:val="center"/>
          </w:tcPr>
          <w:p w:rsidR="00DF2F40" w:rsidRPr="003D346E" w:rsidRDefault="00DF2F40" w:rsidP="005E24D7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hint="eastAsia"/>
                <w:color w:val="000000"/>
              </w:rPr>
              <w:t>100.0</w:t>
            </w:r>
          </w:p>
        </w:tc>
        <w:tc>
          <w:tcPr>
            <w:tcW w:w="1851" w:type="dxa"/>
            <w:tcBorders>
              <w:bottom w:val="single" w:sz="4" w:space="0" w:color="auto"/>
            </w:tcBorders>
            <w:vAlign w:val="center"/>
          </w:tcPr>
          <w:p w:rsidR="00DF2F40" w:rsidRDefault="00DF2F40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100.0 </w:t>
            </w:r>
          </w:p>
        </w:tc>
        <w:tc>
          <w:tcPr>
            <w:tcW w:w="1130" w:type="dxa"/>
            <w:tcBorders>
              <w:left w:val="nil"/>
              <w:bottom w:val="single" w:sz="4" w:space="0" w:color="auto"/>
            </w:tcBorders>
          </w:tcPr>
          <w:p w:rsidR="00DF2F40" w:rsidRPr="003D346E" w:rsidRDefault="00DF2F40" w:rsidP="00B549ED">
            <w:pPr>
              <w:adjustRightInd w:val="0"/>
              <w:snapToGrid w:val="0"/>
              <w:spacing w:line="0" w:lineRule="atLeast"/>
              <w:jc w:val="right"/>
            </w:pPr>
          </w:p>
        </w:tc>
      </w:tr>
    </w:tbl>
    <w:p w:rsidR="00E845DF" w:rsidRPr="003D346E" w:rsidRDefault="00E845DF" w:rsidP="00E845DF">
      <w:pPr>
        <w:rPr>
          <w:rFonts w:eastAsia="標楷體"/>
        </w:rPr>
      </w:pPr>
      <w:r w:rsidRPr="003D346E">
        <w:rPr>
          <w:rFonts w:eastAsia="標楷體" w:hint="eastAsia"/>
        </w:rPr>
        <w:t>結果：</w:t>
      </w:r>
    </w:p>
    <w:p w:rsidR="00E845DF" w:rsidRPr="003D346E" w:rsidRDefault="00E845DF" w:rsidP="00CD2921">
      <w:pPr>
        <w:pStyle w:val="a3"/>
        <w:adjustRightInd w:val="0"/>
        <w:snapToGrid w:val="0"/>
        <w:spacing w:beforeLines="50" w:before="180" w:line="0" w:lineRule="atLeast"/>
        <w:ind w:leftChars="0" w:left="357"/>
        <w:rPr>
          <w:rFonts w:ascii="Times New Roman" w:eastAsia="標楷體" w:hAnsi="標楷體"/>
          <w:szCs w:val="24"/>
        </w:rPr>
      </w:pPr>
      <w:r w:rsidRPr="003D346E">
        <w:rPr>
          <w:rFonts w:ascii="Times New Roman" w:eastAsia="標楷體" w:hAnsi="Times New Roman" w:hint="eastAsia"/>
          <w:szCs w:val="24"/>
        </w:rPr>
        <w:t>KC</w:t>
      </w:r>
      <w:r w:rsidRPr="003D346E">
        <w:rPr>
          <w:rFonts w:ascii="Times New Roman" w:eastAsia="標楷體" w:hAnsi="Times New Roman" w:hint="eastAsia"/>
          <w:szCs w:val="24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半數擊昏濃度</w:t>
      </w:r>
      <w:r w:rsidRPr="003D346E">
        <w:rPr>
          <w:rFonts w:ascii="Times New Roman" w:eastAsia="標楷體" w:hAnsi="Times New Roman" w:hint="eastAsia"/>
          <w:szCs w:val="24"/>
        </w:rPr>
        <w:t>)=</w:t>
      </w:r>
      <w:r w:rsidR="002726D0">
        <w:rPr>
          <w:rFonts w:ascii="Times New Roman" w:eastAsia="標楷體" w:hAnsi="Times New Roman" w:hint="eastAsia"/>
          <w:szCs w:val="24"/>
        </w:rPr>
        <w:t>1.3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 w:rsidR="002726D0">
        <w:rPr>
          <w:rFonts w:ascii="Times New Roman" w:eastAsia="標楷體" w:hAnsi="Times New Roman" w:hint="eastAsia"/>
          <w:szCs w:val="24"/>
          <w:vertAlign w:val="superscript"/>
        </w:rPr>
        <w:t>3</w:t>
      </w:r>
      <w:r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Pr="003D346E">
        <w:rPr>
          <w:rFonts w:ascii="Times New Roman" w:eastAsia="標楷體" w:hAnsi="標楷體"/>
          <w:szCs w:val="24"/>
        </w:rPr>
        <w:t>稀釋</w:t>
      </w:r>
      <w:r w:rsidR="002726D0">
        <w:rPr>
          <w:rFonts w:ascii="Times New Roman" w:eastAsia="標楷體" w:hAnsi="標楷體"/>
          <w:szCs w:val="24"/>
        </w:rPr>
        <w:t>770.</w:t>
      </w:r>
      <w:r w:rsidR="002726D0">
        <w:rPr>
          <w:rFonts w:ascii="Times New Roman" w:eastAsia="標楷體" w:hAnsi="標楷體" w:hint="eastAsia"/>
          <w:szCs w:val="24"/>
        </w:rPr>
        <w:t>4</w:t>
      </w:r>
      <w:r w:rsidRPr="003D346E">
        <w:rPr>
          <w:rFonts w:ascii="Times New Roman" w:eastAsia="標楷體" w:hAnsi="標楷體"/>
          <w:szCs w:val="24"/>
        </w:rPr>
        <w:t>倍</w:t>
      </w:r>
    </w:p>
    <w:p w:rsidR="00E845DF" w:rsidRPr="003D346E" w:rsidRDefault="00E845DF" w:rsidP="00E845DF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</w:rPr>
        <w:t>LC</w:t>
      </w:r>
      <w:r w:rsidRPr="003D346E">
        <w:rPr>
          <w:rFonts w:ascii="Times New Roman" w:eastAsia="標楷體" w:hAnsi="Times New Roman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半數致死濃度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</w:rPr>
        <w:t>=</w:t>
      </w:r>
      <w:r w:rsidR="002726D0" w:rsidRPr="002726D0">
        <w:rPr>
          <w:rFonts w:ascii="Times New Roman" w:eastAsia="標楷體" w:hAnsi="Times New Roman" w:hint="eastAsia"/>
          <w:szCs w:val="24"/>
        </w:rPr>
        <w:t xml:space="preserve"> </w:t>
      </w:r>
      <w:r w:rsidR="002726D0">
        <w:rPr>
          <w:rFonts w:ascii="Times New Roman" w:eastAsia="標楷體" w:hAnsi="Times New Roman" w:hint="eastAsia"/>
          <w:szCs w:val="24"/>
        </w:rPr>
        <w:t>2.1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 w:rsidR="002726D0">
        <w:rPr>
          <w:rFonts w:ascii="Times New Roman" w:eastAsia="標楷體" w:hAnsi="Times New Roman" w:hint="eastAsia"/>
          <w:szCs w:val="24"/>
          <w:vertAlign w:val="superscript"/>
        </w:rPr>
        <w:t>4</w:t>
      </w:r>
      <w:r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Pr="003D346E">
        <w:rPr>
          <w:rFonts w:ascii="Times New Roman" w:eastAsia="標楷體" w:hAnsi="標楷體"/>
          <w:szCs w:val="24"/>
        </w:rPr>
        <w:t>稀釋</w:t>
      </w:r>
      <w:r w:rsidR="002726D0">
        <w:rPr>
          <w:rFonts w:ascii="Times New Roman" w:eastAsia="標楷體" w:hAnsi="標楷體"/>
          <w:szCs w:val="24"/>
        </w:rPr>
        <w:t>4658.4</w:t>
      </w:r>
      <w:r w:rsidRPr="003D346E">
        <w:rPr>
          <w:rFonts w:ascii="Times New Roman" w:eastAsia="標楷體" w:hAnsi="標楷體"/>
          <w:szCs w:val="24"/>
        </w:rPr>
        <w:t>倍</w:t>
      </w:r>
    </w:p>
    <w:p w:rsidR="00E845DF" w:rsidRPr="003D346E" w:rsidRDefault="00E845DF" w:rsidP="00E845DF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致死率達</w:t>
      </w:r>
      <w:r w:rsidRPr="003D346E">
        <w:rPr>
          <w:rFonts w:ascii="Times New Roman" w:eastAsia="標楷體" w:hAnsi="Times New Roman" w:hint="eastAsia"/>
          <w:szCs w:val="24"/>
        </w:rPr>
        <w:t>99%</w:t>
      </w:r>
      <w:r w:rsidRPr="003D346E">
        <w:rPr>
          <w:rFonts w:ascii="Times New Roman" w:eastAsia="標楷體" w:hAnsi="Times New Roman" w:hint="eastAsia"/>
          <w:szCs w:val="24"/>
        </w:rPr>
        <w:t>的濃度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  <w:szCs w:val="24"/>
        </w:rPr>
        <w:t>=</w:t>
      </w:r>
      <w:r w:rsidR="002726D0">
        <w:rPr>
          <w:rFonts w:ascii="Times New Roman" w:eastAsia="標楷體" w:hAnsi="標楷體" w:hint="eastAsia"/>
          <w:szCs w:val="24"/>
        </w:rPr>
        <w:t>4.9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="002726D0">
        <w:rPr>
          <w:rFonts w:ascii="Times New Roman" w:eastAsia="標楷體" w:hAnsi="Times New Roman" w:hint="eastAsia"/>
          <w:vertAlign w:val="superscript"/>
        </w:rPr>
        <w:t>3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 w:rsidR="002726D0" w:rsidRPr="002726D0">
        <w:rPr>
          <w:rFonts w:ascii="Times New Roman" w:eastAsia="標楷體" w:hAnsi="標楷體"/>
        </w:rPr>
        <w:t>204.74</w:t>
      </w:r>
      <w:r w:rsidRPr="003D346E">
        <w:rPr>
          <w:rFonts w:ascii="Times New Roman" w:eastAsia="標楷體" w:hAnsi="標楷體"/>
        </w:rPr>
        <w:t>倍</w:t>
      </w:r>
    </w:p>
    <w:p w:rsidR="004E39DC" w:rsidRPr="004E39DC" w:rsidRDefault="00E845DF" w:rsidP="004E39DC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3D346E">
        <w:rPr>
          <w:rFonts w:ascii="Times New Roman" w:eastAsia="標楷體" w:hAnsi="標楷體" w:hint="eastAsia"/>
        </w:rPr>
        <w:t>診斷濃度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</w:rPr>
        <w:t>的兩倍</w:t>
      </w:r>
      <w:r w:rsidRPr="003D346E">
        <w:rPr>
          <w:rFonts w:ascii="Times New Roman" w:eastAsia="標楷體" w:hAnsi="標楷體" w:hint="eastAsia"/>
        </w:rPr>
        <w:t>，建議田間使用的濃度</w:t>
      </w:r>
      <w:r w:rsidRPr="003D346E">
        <w:rPr>
          <w:rFonts w:ascii="Times New Roman" w:eastAsia="標楷體" w:hAnsi="標楷體" w:hint="eastAsia"/>
        </w:rPr>
        <w:t>)=</w:t>
      </w:r>
      <w:r w:rsidR="00EE5C4F">
        <w:rPr>
          <w:rFonts w:ascii="Times New Roman" w:eastAsia="標楷體" w:hAnsi="標楷體" w:hint="eastAsia"/>
        </w:rPr>
        <w:t>1.9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Pr="003D346E">
        <w:rPr>
          <w:rFonts w:ascii="Times New Roman" w:eastAsia="標楷體" w:hAnsi="Times New Roman" w:hint="eastAsia"/>
          <w:vertAlign w:val="superscript"/>
        </w:rPr>
        <w:t>3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 w:rsidR="002726D0">
        <w:rPr>
          <w:rFonts w:ascii="Times New Roman" w:eastAsia="標楷體" w:hAnsi="標楷體"/>
        </w:rPr>
        <w:t>102.3</w:t>
      </w:r>
      <w:r w:rsidRPr="003D346E">
        <w:rPr>
          <w:rFonts w:ascii="Times New Roman" w:eastAsia="標楷體" w:hAnsi="標楷體"/>
        </w:rPr>
        <w:t>倍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標楷體" w:hint="eastAsia"/>
        </w:rPr>
        <w:t>戶內空間噴灑</w:t>
      </w:r>
      <w:r w:rsidRPr="003D346E">
        <w:rPr>
          <w:rFonts w:ascii="Times New Roman" w:eastAsia="標楷體" w:hAnsi="標楷體" w:hint="eastAsia"/>
        </w:rPr>
        <w:t>)</w:t>
      </w:r>
    </w:p>
    <w:p w:rsidR="004E39DC" w:rsidRPr="004E39DC" w:rsidRDefault="004E39DC" w:rsidP="00EE5C4F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  <w:sectPr w:rsidR="004E39DC" w:rsidRPr="004E39DC" w:rsidSect="00E845DF">
          <w:pgSz w:w="16838" w:h="11906" w:orient="landscape"/>
          <w:pgMar w:top="1800" w:right="1440" w:bottom="1800" w:left="1440" w:header="851" w:footer="992" w:gutter="0"/>
          <w:cols w:space="425"/>
          <w:docGrid w:type="lines" w:linePitch="360"/>
        </w:sectPr>
      </w:pPr>
    </w:p>
    <w:p w:rsidR="00E845DF" w:rsidRPr="00BA5AE2" w:rsidRDefault="002726D0" w:rsidP="00E845DF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 w:rsidRPr="002726D0">
        <w:rPr>
          <w:rFonts w:ascii="標楷體" w:eastAsia="標楷體" w:hAnsi="標楷體" w:hint="eastAsia"/>
          <w:b/>
          <w:sz w:val="28"/>
          <w:szCs w:val="28"/>
        </w:rPr>
        <w:lastRenderedPageBreak/>
        <w:t>屏東</w:t>
      </w:r>
      <w:proofErr w:type="gramStart"/>
      <w:r w:rsidR="00D41BB2" w:rsidRPr="006134F4">
        <w:rPr>
          <w:rFonts w:ascii="標楷體" w:eastAsia="標楷體" w:hAnsi="標楷體" w:hint="eastAsia"/>
          <w:b/>
          <w:sz w:val="28"/>
          <w:szCs w:val="28"/>
        </w:rPr>
        <w:t>品系</w:t>
      </w:r>
      <w:r w:rsidRPr="002726D0">
        <w:rPr>
          <w:rFonts w:ascii="標楷體" w:eastAsia="標楷體" w:hAnsi="標楷體" w:hint="eastAsia"/>
          <w:b/>
          <w:sz w:val="28"/>
          <w:szCs w:val="28"/>
        </w:rPr>
        <w:t>白線斑蚊</w:t>
      </w:r>
      <w:r w:rsidR="00E845DF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對</w:t>
      </w:r>
      <w:r w:rsidR="00EE5C4F" w:rsidRPr="00EE5C4F">
        <w:rPr>
          <w:rFonts w:ascii="標楷體" w:eastAsia="標楷體" w:hAnsi="標楷體" w:hint="eastAsia"/>
          <w:b/>
          <w:spacing w:val="12"/>
          <w:sz w:val="28"/>
          <w:szCs w:val="28"/>
        </w:rPr>
        <w:t>尚</w:t>
      </w:r>
      <w:proofErr w:type="gramEnd"/>
      <w:r w:rsidR="00EE5C4F" w:rsidRPr="00EE5C4F">
        <w:rPr>
          <w:rFonts w:ascii="標楷體" w:eastAsia="標楷體" w:hAnsi="標楷體" w:hint="eastAsia"/>
          <w:b/>
          <w:spacing w:val="12"/>
          <w:sz w:val="28"/>
          <w:szCs w:val="28"/>
        </w:rPr>
        <w:t>蓋好2.35% w/w乳劑</w:t>
      </w:r>
      <w:proofErr w:type="gramStart"/>
      <w:r w:rsidR="00E845DF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E845DF" w:rsidRDefault="00E845DF"/>
    <w:p w:rsidR="00E845DF" w:rsidRDefault="002726D0">
      <w:r>
        <w:rPr>
          <w:noProof/>
        </w:rPr>
        <w:drawing>
          <wp:inline distT="0" distB="0" distL="0" distR="0" wp14:anchorId="5E011C63" wp14:editId="6BAAFBB9">
            <wp:extent cx="5019675" cy="3686175"/>
            <wp:effectExtent l="0" t="0" r="0" b="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845DF" w:rsidRDefault="00E845DF"/>
    <w:p w:rsidR="00E845DF" w:rsidRDefault="002726D0">
      <w:r>
        <w:rPr>
          <w:noProof/>
        </w:rPr>
        <w:drawing>
          <wp:inline distT="0" distB="0" distL="0" distR="0" wp14:anchorId="092A3ACA" wp14:editId="341E18F2">
            <wp:extent cx="5274310" cy="2983165"/>
            <wp:effectExtent l="0" t="0" r="2540" b="8255"/>
            <wp:docPr id="4" name="圖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845DF" w:rsidRPr="00EE5C4F" w:rsidRDefault="00E845DF">
      <w:pPr>
        <w:sectPr w:rsidR="00E845DF" w:rsidRPr="00EE5C4F" w:rsidSect="00E845DF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E845DF" w:rsidRDefault="005002AF" w:rsidP="00E845DF">
      <w:pPr>
        <w:jc w:val="center"/>
        <w:rPr>
          <w:rFonts w:eastAsia="標楷體"/>
          <w:sz w:val="28"/>
          <w:szCs w:val="28"/>
        </w:rPr>
      </w:pPr>
      <w:bookmarkStart w:id="0" w:name="_GoBack"/>
      <w:bookmarkEnd w:id="0"/>
      <w:r>
        <w:rPr>
          <w:rFonts w:eastAsia="標楷體" w:hAnsi="標楷體" w:hint="eastAsia"/>
          <w:spacing w:val="12"/>
          <w:sz w:val="28"/>
          <w:szCs w:val="28"/>
        </w:rPr>
        <w:lastRenderedPageBreak/>
        <w:t>102</w:t>
      </w:r>
      <w:r w:rsidR="00E845DF">
        <w:rPr>
          <w:rFonts w:eastAsia="標楷體" w:hAnsi="標楷體" w:hint="eastAsia"/>
          <w:spacing w:val="12"/>
          <w:sz w:val="28"/>
          <w:szCs w:val="28"/>
        </w:rPr>
        <w:t>年</w:t>
      </w:r>
      <w:r w:rsidR="005E24D7">
        <w:rPr>
          <w:rFonts w:eastAsia="標楷體" w:hAnsi="標楷體" w:hint="eastAsia"/>
          <w:spacing w:val="12"/>
          <w:sz w:val="28"/>
          <w:szCs w:val="28"/>
        </w:rPr>
        <w:t>10</w:t>
      </w:r>
      <w:r w:rsidR="00E845DF">
        <w:rPr>
          <w:rFonts w:eastAsia="標楷體" w:hAnsi="標楷體" w:hint="eastAsia"/>
          <w:spacing w:val="12"/>
          <w:sz w:val="28"/>
          <w:szCs w:val="28"/>
        </w:rPr>
        <w:t>月</w:t>
      </w:r>
      <w:r w:rsidR="00A255B3">
        <w:rPr>
          <w:rFonts w:eastAsia="標楷體" w:hAnsi="標楷體" w:hint="eastAsia"/>
          <w:spacing w:val="12"/>
          <w:sz w:val="28"/>
          <w:szCs w:val="28"/>
        </w:rPr>
        <w:t>中西</w:t>
      </w:r>
      <w:r w:rsidR="00E845DF">
        <w:rPr>
          <w:rFonts w:eastAsia="標楷體" w:hAnsi="標楷體"/>
          <w:spacing w:val="12"/>
          <w:sz w:val="28"/>
          <w:szCs w:val="28"/>
        </w:rPr>
        <w:t>品系埃及斑蚊</w:t>
      </w:r>
      <w:r w:rsidR="00C943AF">
        <w:rPr>
          <w:rFonts w:eastAsia="標楷體" w:hAnsi="標楷體" w:hint="eastAsia"/>
          <w:spacing w:val="12"/>
          <w:sz w:val="28"/>
          <w:szCs w:val="28"/>
        </w:rPr>
        <w:t>對</w:t>
      </w:r>
      <w:proofErr w:type="gramStart"/>
      <w:r w:rsidR="006134F4" w:rsidRPr="006134F4">
        <w:rPr>
          <w:rFonts w:eastAsia="標楷體" w:hAnsi="標楷體" w:hint="eastAsia"/>
          <w:spacing w:val="12"/>
          <w:sz w:val="28"/>
          <w:szCs w:val="28"/>
        </w:rPr>
        <w:t>虫</w:t>
      </w:r>
      <w:proofErr w:type="gramEnd"/>
      <w:r w:rsidR="006134F4" w:rsidRPr="006134F4">
        <w:rPr>
          <w:rFonts w:eastAsia="標楷體" w:hAnsi="標楷體" w:hint="eastAsia"/>
          <w:spacing w:val="12"/>
          <w:sz w:val="28"/>
          <w:szCs w:val="28"/>
        </w:rPr>
        <w:t>光乳劑</w:t>
      </w:r>
      <w:r w:rsidR="00E845DF">
        <w:rPr>
          <w:rFonts w:eastAsia="標楷體" w:hAnsi="標楷體"/>
          <w:spacing w:val="12"/>
          <w:sz w:val="28"/>
          <w:szCs w:val="28"/>
        </w:rPr>
        <w:t>藥效試驗</w:t>
      </w:r>
      <w:r w:rsidR="00E845DF">
        <w:rPr>
          <w:rFonts w:eastAsia="標楷體" w:hAnsi="標楷體" w:hint="eastAsia"/>
          <w:spacing w:val="12"/>
          <w:sz w:val="28"/>
          <w:szCs w:val="28"/>
        </w:rPr>
        <w:t>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835"/>
        <w:gridCol w:w="283"/>
        <w:gridCol w:w="284"/>
        <w:gridCol w:w="2126"/>
        <w:gridCol w:w="142"/>
        <w:gridCol w:w="1984"/>
      </w:tblGrid>
      <w:tr w:rsidR="00E845DF" w:rsidTr="00B549ED">
        <w:tc>
          <w:tcPr>
            <w:tcW w:w="4503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試驗人員：夏維泰、</w:t>
            </w:r>
            <w:r w:rsidR="005E24D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王</w:t>
            </w:r>
            <w:proofErr w:type="gramStart"/>
            <w:r w:rsidR="005E24D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姵淳</w:t>
            </w:r>
            <w:proofErr w:type="gramEnd"/>
          </w:p>
        </w:tc>
        <w:tc>
          <w:tcPr>
            <w:tcW w:w="5386" w:type="dxa"/>
            <w:gridSpan w:val="3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試驗蚊蟲：</w:t>
            </w:r>
            <w:r w:rsidR="00A255B3" w:rsidRPr="00A255B3">
              <w:rPr>
                <w:rFonts w:ascii="標楷體" w:eastAsia="標楷體" w:hAnsi="標楷體" w:hint="eastAsia"/>
                <w:u w:val="single"/>
              </w:rPr>
              <w:t>中西</w:t>
            </w:r>
            <w:r w:rsidR="00A255B3">
              <w:rPr>
                <w:rFonts w:ascii="標楷體" w:eastAsia="標楷體" w:hAnsi="標楷體" w:hint="eastAsia"/>
                <w:u w:val="single"/>
              </w:rPr>
              <w:t>區</w:t>
            </w:r>
            <w:r>
              <w:rPr>
                <w:rFonts w:ascii="標楷體" w:eastAsia="標楷體" w:hAnsi="標楷體"/>
              </w:rPr>
              <w:t>品系，未吸</w:t>
            </w:r>
            <w:proofErr w:type="gramStart"/>
            <w:r>
              <w:rPr>
                <w:rFonts w:ascii="標楷體" w:eastAsia="標楷體" w:hAnsi="標楷體"/>
              </w:rPr>
              <w:t>血雌蚊(</w:t>
            </w:r>
            <w:proofErr w:type="gramEnd"/>
            <w:r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552" w:type="dxa"/>
            <w:gridSpan w:val="3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</w:p>
        </w:tc>
      </w:tr>
      <w:tr w:rsidR="00E845DF" w:rsidTr="00B549ED">
        <w:tc>
          <w:tcPr>
            <w:tcW w:w="4503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</w:t>
            </w:r>
            <w:r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濕度：65±10</w:t>
            </w:r>
            <w:r>
              <w:rPr>
                <w:rFonts w:ascii="標楷體" w:eastAsia="標楷體" w:hAnsi="標楷體" w:hint="eastAsia"/>
              </w:rPr>
              <w:t>%</w:t>
            </w:r>
            <w:r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118" w:type="dxa"/>
            <w:gridSpan w:val="2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552" w:type="dxa"/>
            <w:gridSpan w:val="3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</w:p>
        </w:tc>
      </w:tr>
      <w:tr w:rsidR="00E845DF" w:rsidTr="00B549ED">
        <w:tc>
          <w:tcPr>
            <w:tcW w:w="4503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835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3" w:type="dxa"/>
            <w:gridSpan w:val="3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流量：</w:t>
            </w:r>
            <w:r>
              <w:rPr>
                <w:rFonts w:ascii="標楷體" w:eastAsia="標楷體" w:hAnsi="標楷體" w:hint="eastAsia"/>
              </w:rPr>
              <w:t>46.2</w:t>
            </w:r>
            <w:r>
              <w:rPr>
                <w:rFonts w:ascii="標楷體" w:eastAsia="標楷體" w:hAnsi="標楷體"/>
              </w:rPr>
              <w:t>±0.</w:t>
            </w:r>
            <w:r>
              <w:rPr>
                <w:rFonts w:ascii="標楷體" w:eastAsia="標楷體" w:hAnsi="標楷體" w:hint="eastAsia"/>
              </w:rPr>
              <w:t xml:space="preserve">6 </w:t>
            </w:r>
            <w:r>
              <w:rPr>
                <w:rFonts w:ascii="標楷體" w:eastAsia="標楷體" w:hAnsi="標楷體"/>
              </w:rPr>
              <w:t>ml</w:t>
            </w:r>
            <w:r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2126" w:type="dxa"/>
            <w:gridSpan w:val="2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施噴時間</w:t>
            </w:r>
            <w:proofErr w:type="gramEnd"/>
            <w:r>
              <w:rPr>
                <w:rFonts w:ascii="標楷體" w:eastAsia="標楷體" w:hAnsi="標楷體"/>
              </w:rPr>
              <w:t>：2</w:t>
            </w:r>
            <w:r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秒</w:t>
            </w:r>
          </w:p>
        </w:tc>
      </w:tr>
      <w:tr w:rsidR="00E845DF" w:rsidTr="00B549ED">
        <w:tc>
          <w:tcPr>
            <w:tcW w:w="4503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抽</w:t>
            </w:r>
            <w:proofErr w:type="gramStart"/>
            <w:r>
              <w:rPr>
                <w:rFonts w:ascii="標楷體" w:eastAsia="標楷體" w:hAnsi="標楷體" w:hint="eastAsia"/>
              </w:rPr>
              <w:t>測環藥</w:t>
            </w:r>
            <w:proofErr w:type="gramEnd"/>
            <w:r>
              <w:rPr>
                <w:rFonts w:ascii="標楷體" w:eastAsia="標楷體" w:hAnsi="標楷體" w:hint="eastAsia"/>
              </w:rPr>
              <w:t>名稱：</w:t>
            </w:r>
            <w:proofErr w:type="gramStart"/>
            <w:r w:rsidR="006134F4" w:rsidRPr="006134F4">
              <w:rPr>
                <w:rFonts w:ascii="標楷體" w:eastAsia="標楷體" w:hAnsi="標楷體" w:hint="eastAsia"/>
                <w:u w:val="single"/>
              </w:rPr>
              <w:t>虫</w:t>
            </w:r>
            <w:proofErr w:type="gramEnd"/>
            <w:r w:rsidR="006134F4" w:rsidRPr="006134F4">
              <w:rPr>
                <w:rFonts w:ascii="標楷體" w:eastAsia="標楷體" w:hAnsi="標楷體" w:hint="eastAsia"/>
                <w:u w:val="single"/>
              </w:rPr>
              <w:t>光乳劑</w:t>
            </w:r>
          </w:p>
        </w:tc>
        <w:tc>
          <w:tcPr>
            <w:tcW w:w="2268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劑型：</w:t>
            </w:r>
            <w:r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6"/>
          </w:tcPr>
          <w:p w:rsidR="00E845DF" w:rsidRDefault="00E845DF" w:rsidP="001F1D1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有效成分：</w:t>
            </w:r>
            <w:proofErr w:type="spellStart"/>
            <w:r w:rsidR="001F1D1D" w:rsidRPr="001F1D1D">
              <w:rPr>
                <w:rFonts w:ascii="標楷體" w:eastAsia="標楷體" w:hAnsi="標楷體"/>
                <w:u w:val="single"/>
              </w:rPr>
              <w:t>Deltamethrin</w:t>
            </w:r>
            <w:proofErr w:type="spellEnd"/>
            <w:r w:rsidR="001F1D1D">
              <w:rPr>
                <w:rFonts w:ascii="標楷體" w:eastAsia="標楷體" w:hAnsi="標楷體" w:hint="eastAsia"/>
                <w:u w:val="single"/>
              </w:rPr>
              <w:t xml:space="preserve"> 1.0</w:t>
            </w:r>
            <w:r>
              <w:rPr>
                <w:rFonts w:ascii="標楷體" w:eastAsia="標楷體" w:hAnsi="標楷體" w:hint="eastAsia"/>
                <w:u w:val="single"/>
              </w:rPr>
              <w:t xml:space="preserve">% </w:t>
            </w:r>
            <w:r w:rsidRPr="00DB3B53">
              <w:rPr>
                <w:rFonts w:ascii="標楷體" w:eastAsia="標楷體" w:hAnsi="標楷體" w:hint="eastAsia"/>
                <w:u w:val="single"/>
              </w:rPr>
              <w:t>w/w</w:t>
            </w:r>
            <w:r w:rsidR="00EA2C14">
              <w:rPr>
                <w:rFonts w:ascii="標楷體" w:eastAsia="標楷體" w:hAnsi="標楷體" w:hint="eastAsia"/>
                <w:u w:val="single"/>
              </w:rPr>
              <w:t>；</w:t>
            </w:r>
            <w:proofErr w:type="spellStart"/>
            <w:r w:rsidR="001F1D1D" w:rsidRPr="001F1D1D">
              <w:rPr>
                <w:rFonts w:ascii="標楷體" w:eastAsia="標楷體" w:hAnsi="標楷體"/>
                <w:u w:val="single"/>
              </w:rPr>
              <w:t>Esbiothrin</w:t>
            </w:r>
            <w:proofErr w:type="spellEnd"/>
            <w:r w:rsidR="001F1D1D" w:rsidRPr="001F1D1D">
              <w:rPr>
                <w:rFonts w:ascii="標楷體" w:eastAsia="標楷體" w:hAnsi="標楷體"/>
                <w:u w:val="single"/>
              </w:rPr>
              <w:t xml:space="preserve"> </w:t>
            </w:r>
            <w:r w:rsidR="00EA2C14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1F1D1D">
              <w:rPr>
                <w:rFonts w:ascii="標楷體" w:eastAsia="標楷體" w:hAnsi="標楷體" w:hint="eastAsia"/>
                <w:u w:val="single"/>
              </w:rPr>
              <w:t>3.0</w:t>
            </w:r>
            <w:r w:rsidR="00EA2C14">
              <w:rPr>
                <w:rFonts w:ascii="標楷體" w:eastAsia="標楷體" w:hAnsi="標楷體" w:hint="eastAsia"/>
                <w:u w:val="single"/>
              </w:rPr>
              <w:t xml:space="preserve">% </w:t>
            </w:r>
            <w:r w:rsidR="00EA2C14" w:rsidRPr="00DB3B53">
              <w:rPr>
                <w:rFonts w:ascii="標楷體" w:eastAsia="標楷體" w:hAnsi="標楷體" w:hint="eastAsia"/>
                <w:u w:val="single"/>
              </w:rPr>
              <w:t>w/w</w:t>
            </w:r>
            <w:r w:rsidR="001F1D1D">
              <w:rPr>
                <w:rFonts w:ascii="標楷體" w:eastAsia="標楷體" w:hAnsi="標楷體" w:hint="eastAsia"/>
                <w:u w:val="single"/>
              </w:rPr>
              <w:t>；</w:t>
            </w:r>
          </w:p>
        </w:tc>
      </w:tr>
      <w:tr w:rsidR="00E845DF" w:rsidTr="00B549ED">
        <w:tc>
          <w:tcPr>
            <w:tcW w:w="4503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使用劑量：1ml/m</w:t>
            </w:r>
            <w:r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3"/>
          </w:tcPr>
          <w:p w:rsidR="00E845DF" w:rsidRDefault="00E845DF" w:rsidP="009335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使用方法：稀釋</w:t>
            </w:r>
            <w:r w:rsidR="006134F4" w:rsidRPr="006134F4">
              <w:rPr>
                <w:rFonts w:ascii="標楷體" w:eastAsia="標楷體" w:hAnsi="標楷體"/>
                <w:u w:val="single"/>
              </w:rPr>
              <w:t>25-100</w:t>
            </w:r>
            <w:r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  <w:gridSpan w:val="2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</w:p>
        </w:tc>
      </w:tr>
    </w:tbl>
    <w:p w:rsidR="00E845DF" w:rsidRDefault="00E845DF" w:rsidP="00E845DF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>
        <w:rPr>
          <w:rFonts w:ascii="標楷體" w:eastAsia="標楷體" w:hAnsi="標楷體" w:hint="eastAsia"/>
        </w:rPr>
        <w:t>研</w:t>
      </w:r>
      <w:proofErr w:type="gramEnd"/>
      <w:r>
        <w:rPr>
          <w:rFonts w:ascii="標楷體" w:eastAsia="標楷體" w:hAnsi="標楷體" w:hint="eastAsia"/>
        </w:rPr>
        <w:t>檢中心</w:t>
      </w:r>
      <w:r w:rsidR="00CD2921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林森實驗室</w:t>
      </w:r>
    </w:p>
    <w:tbl>
      <w:tblPr>
        <w:tblpPr w:leftFromText="180" w:rightFromText="180" w:vertAnchor="page" w:horzAnchor="margin" w:tblpXSpec="center" w:tblpY="5069"/>
        <w:tblW w:w="0" w:type="auto"/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2980"/>
        <w:gridCol w:w="2981"/>
      </w:tblGrid>
      <w:tr w:rsidR="00E845DF" w:rsidTr="00B7448B">
        <w:trPr>
          <w:trHeight w:val="227"/>
        </w:trPr>
        <w:tc>
          <w:tcPr>
            <w:tcW w:w="209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E845D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E845D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稀釋倍數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×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9331EF">
              <w:rPr>
                <w:rFonts w:eastAsia="標楷體"/>
              </w:rPr>
              <w:t>濃度</w:t>
            </w:r>
            <w:r w:rsidRPr="009331EF">
              <w:rPr>
                <w:rFonts w:eastAsia="標楷體"/>
              </w:rPr>
              <w:t>(v/v%)</w:t>
            </w:r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E845D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30</w:t>
            </w:r>
            <w:r>
              <w:rPr>
                <w:rFonts w:eastAsia="標楷體" w:hint="eastAsia"/>
              </w:rPr>
              <w:t>分鐘</w:t>
            </w:r>
            <w:proofErr w:type="gramStart"/>
            <w:r>
              <w:rPr>
                <w:rFonts w:eastAsia="標楷體" w:hint="eastAsia"/>
              </w:rPr>
              <w:t>擊昏率</w:t>
            </w:r>
            <w:proofErr w:type="gramEnd"/>
            <w:r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tcBorders>
              <w:top w:val="single" w:sz="12" w:space="0" w:color="auto"/>
              <w:bottom w:val="single" w:sz="12" w:space="0" w:color="auto"/>
            </w:tcBorders>
          </w:tcPr>
          <w:p w:rsidR="00E845D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24</w:t>
            </w:r>
            <w:r>
              <w:rPr>
                <w:rFonts w:eastAsia="標楷體" w:hint="eastAsia"/>
              </w:rPr>
              <w:t>小時死亡率</w:t>
            </w:r>
            <w:r>
              <w:rPr>
                <w:rFonts w:eastAsia="標楷體" w:hint="eastAsia"/>
              </w:rPr>
              <w:t>(%)</w:t>
            </w:r>
          </w:p>
        </w:tc>
      </w:tr>
      <w:tr w:rsidR="00B7448B" w:rsidTr="00B7448B">
        <w:trPr>
          <w:cantSplit/>
          <w:trHeight w:val="227"/>
        </w:trPr>
        <w:tc>
          <w:tcPr>
            <w:tcW w:w="2093" w:type="dxa"/>
            <w:vMerge w:val="restart"/>
            <w:tcBorders>
              <w:top w:val="single" w:sz="12" w:space="0" w:color="auto"/>
            </w:tcBorders>
            <w:vAlign w:val="center"/>
          </w:tcPr>
          <w:p w:rsidR="00B7448B" w:rsidRPr="009331EF" w:rsidRDefault="00B7448B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B7448B">
              <w:rPr>
                <w:rFonts w:ascii="標楷體" w:eastAsia="標楷體" w:hAnsi="標楷體" w:hint="eastAsia"/>
              </w:rPr>
              <w:t>虫</w:t>
            </w:r>
            <w:proofErr w:type="gramEnd"/>
            <w:r w:rsidRPr="00B7448B">
              <w:rPr>
                <w:rFonts w:ascii="標楷體" w:eastAsia="標楷體" w:hAnsi="標楷體" w:hint="eastAsia"/>
              </w:rPr>
              <w:t>光乳劑</w:t>
            </w:r>
          </w:p>
        </w:tc>
        <w:tc>
          <w:tcPr>
            <w:tcW w:w="2980" w:type="dxa"/>
            <w:tcBorders>
              <w:top w:val="single" w:sz="12" w:space="0" w:color="auto"/>
            </w:tcBorders>
            <w:vAlign w:val="center"/>
          </w:tcPr>
          <w:p w:rsidR="00B7448B" w:rsidRDefault="00B7448B" w:rsidP="00B7448B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100000</w:t>
            </w:r>
          </w:p>
        </w:tc>
        <w:tc>
          <w:tcPr>
            <w:tcW w:w="2980" w:type="dxa"/>
            <w:tcBorders>
              <w:top w:val="single" w:sz="12" w:space="0" w:color="auto"/>
            </w:tcBorders>
          </w:tcPr>
          <w:p w:rsidR="00B7448B" w:rsidRPr="009331EF" w:rsidRDefault="00B7448B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 w:rsidRPr="009331EF">
              <w:rPr>
                <w:rFonts w:eastAsia="標楷體"/>
              </w:rPr>
              <w:t>.0×10</w:t>
            </w:r>
            <w:r>
              <w:rPr>
                <w:rFonts w:eastAsia="標楷體"/>
                <w:vertAlign w:val="superscript"/>
              </w:rPr>
              <w:t>-</w:t>
            </w:r>
            <w:r>
              <w:rPr>
                <w:rFonts w:eastAsia="標楷體" w:hint="eastAsia"/>
                <w:vertAlign w:val="superscript"/>
              </w:rPr>
              <w:t>5</w:t>
            </w:r>
          </w:p>
        </w:tc>
        <w:tc>
          <w:tcPr>
            <w:tcW w:w="2980" w:type="dxa"/>
            <w:tcBorders>
              <w:top w:val="single" w:sz="12" w:space="0" w:color="auto"/>
            </w:tcBorders>
            <w:vAlign w:val="center"/>
          </w:tcPr>
          <w:p w:rsidR="00B7448B" w:rsidRDefault="00B7448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2981" w:type="dxa"/>
            <w:tcBorders>
              <w:top w:val="single" w:sz="12" w:space="0" w:color="auto"/>
            </w:tcBorders>
            <w:vAlign w:val="center"/>
          </w:tcPr>
          <w:p w:rsidR="00B7448B" w:rsidRPr="009331EF" w:rsidRDefault="00B7448B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1.3 </w:t>
            </w:r>
          </w:p>
        </w:tc>
      </w:tr>
      <w:tr w:rsidR="00B7448B" w:rsidTr="00B7448B">
        <w:trPr>
          <w:cantSplit/>
          <w:trHeight w:val="227"/>
        </w:trPr>
        <w:tc>
          <w:tcPr>
            <w:tcW w:w="2093" w:type="dxa"/>
            <w:vMerge/>
          </w:tcPr>
          <w:p w:rsidR="00B7448B" w:rsidRDefault="00B7448B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B7448B" w:rsidRDefault="00B7448B" w:rsidP="00B7448B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</w:t>
            </w:r>
          </w:p>
        </w:tc>
        <w:tc>
          <w:tcPr>
            <w:tcW w:w="2980" w:type="dxa"/>
          </w:tcPr>
          <w:p w:rsidR="00B7448B" w:rsidRPr="009331EF" w:rsidRDefault="00B7448B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 w:rsidRPr="009331EF">
              <w:rPr>
                <w:rFonts w:eastAsia="標楷體"/>
              </w:rPr>
              <w:t>.0×10</w:t>
            </w:r>
            <w:r>
              <w:rPr>
                <w:rFonts w:eastAsia="標楷體"/>
                <w:vertAlign w:val="superscript"/>
              </w:rPr>
              <w:t>-</w:t>
            </w:r>
            <w:r>
              <w:rPr>
                <w:rFonts w:eastAsia="標楷體" w:hint="eastAsia"/>
                <w:vertAlign w:val="superscript"/>
              </w:rPr>
              <w:t>4</w:t>
            </w:r>
          </w:p>
        </w:tc>
        <w:tc>
          <w:tcPr>
            <w:tcW w:w="2980" w:type="dxa"/>
            <w:vAlign w:val="center"/>
          </w:tcPr>
          <w:p w:rsidR="00B7448B" w:rsidRDefault="00B7448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2981" w:type="dxa"/>
            <w:vAlign w:val="center"/>
          </w:tcPr>
          <w:p w:rsidR="00B7448B" w:rsidRPr="009331EF" w:rsidRDefault="00B7448B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11.3 </w:t>
            </w:r>
          </w:p>
        </w:tc>
      </w:tr>
      <w:tr w:rsidR="00B7448B" w:rsidTr="00B7448B">
        <w:trPr>
          <w:cantSplit/>
          <w:trHeight w:val="227"/>
        </w:trPr>
        <w:tc>
          <w:tcPr>
            <w:tcW w:w="2093" w:type="dxa"/>
            <w:vMerge/>
          </w:tcPr>
          <w:p w:rsidR="00B7448B" w:rsidRDefault="00B7448B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B7448B" w:rsidRDefault="00B7448B" w:rsidP="00B7448B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2500</w:t>
            </w:r>
          </w:p>
        </w:tc>
        <w:tc>
          <w:tcPr>
            <w:tcW w:w="2980" w:type="dxa"/>
          </w:tcPr>
          <w:p w:rsidR="00B7448B" w:rsidRPr="009331EF" w:rsidRDefault="00B7448B" w:rsidP="00B7448B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  <w:r w:rsidRPr="009331EF">
              <w:rPr>
                <w:rFonts w:eastAsia="標楷體"/>
              </w:rPr>
              <w:t>.0×10</w:t>
            </w:r>
            <w:r>
              <w:rPr>
                <w:rFonts w:eastAsia="標楷體"/>
                <w:vertAlign w:val="superscript"/>
              </w:rPr>
              <w:t>-</w:t>
            </w:r>
            <w:r>
              <w:rPr>
                <w:rFonts w:eastAsia="標楷體" w:hint="eastAsia"/>
                <w:vertAlign w:val="superscript"/>
              </w:rPr>
              <w:t>4</w:t>
            </w:r>
          </w:p>
        </w:tc>
        <w:tc>
          <w:tcPr>
            <w:tcW w:w="2980" w:type="dxa"/>
            <w:vAlign w:val="center"/>
          </w:tcPr>
          <w:p w:rsidR="00B7448B" w:rsidRDefault="00B7448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2981" w:type="dxa"/>
            <w:vAlign w:val="center"/>
          </w:tcPr>
          <w:p w:rsidR="00B7448B" w:rsidRPr="009331EF" w:rsidRDefault="00B7448B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45.0 </w:t>
            </w:r>
          </w:p>
        </w:tc>
      </w:tr>
      <w:tr w:rsidR="00B7448B" w:rsidTr="00B7448B">
        <w:trPr>
          <w:cantSplit/>
          <w:trHeight w:val="227"/>
        </w:trPr>
        <w:tc>
          <w:tcPr>
            <w:tcW w:w="2093" w:type="dxa"/>
            <w:vMerge/>
          </w:tcPr>
          <w:p w:rsidR="00B7448B" w:rsidRDefault="00B7448B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B7448B" w:rsidRDefault="00B7448B" w:rsidP="00B7448B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</w:t>
            </w:r>
          </w:p>
        </w:tc>
        <w:tc>
          <w:tcPr>
            <w:tcW w:w="2980" w:type="dxa"/>
          </w:tcPr>
          <w:p w:rsidR="00B7448B" w:rsidRPr="009331EF" w:rsidRDefault="00B7448B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 w:rsidRPr="009331EF">
              <w:rPr>
                <w:rFonts w:eastAsia="標楷體"/>
              </w:rPr>
              <w:t>.0×10</w:t>
            </w:r>
            <w:r>
              <w:rPr>
                <w:rFonts w:eastAsia="標楷體"/>
                <w:vertAlign w:val="superscript"/>
              </w:rPr>
              <w:t>-</w:t>
            </w:r>
            <w:r>
              <w:rPr>
                <w:rFonts w:eastAsia="標楷體" w:hint="eastAsia"/>
                <w:vertAlign w:val="superscript"/>
              </w:rPr>
              <w:t>3</w:t>
            </w:r>
          </w:p>
        </w:tc>
        <w:tc>
          <w:tcPr>
            <w:tcW w:w="2980" w:type="dxa"/>
            <w:vAlign w:val="center"/>
          </w:tcPr>
          <w:p w:rsidR="00B7448B" w:rsidRDefault="00B7448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2981" w:type="dxa"/>
            <w:vAlign w:val="center"/>
          </w:tcPr>
          <w:p w:rsidR="00B7448B" w:rsidRPr="009331EF" w:rsidRDefault="00B7448B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62.5 </w:t>
            </w:r>
          </w:p>
        </w:tc>
      </w:tr>
      <w:tr w:rsidR="00B7448B" w:rsidTr="00B7448B">
        <w:trPr>
          <w:cantSplit/>
          <w:trHeight w:val="227"/>
        </w:trPr>
        <w:tc>
          <w:tcPr>
            <w:tcW w:w="2093" w:type="dxa"/>
            <w:vMerge/>
          </w:tcPr>
          <w:p w:rsidR="00B7448B" w:rsidRDefault="00B7448B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B7448B" w:rsidRDefault="00B7448B" w:rsidP="00B7448B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</w:t>
            </w:r>
          </w:p>
        </w:tc>
        <w:tc>
          <w:tcPr>
            <w:tcW w:w="2980" w:type="dxa"/>
          </w:tcPr>
          <w:p w:rsidR="00B7448B" w:rsidRPr="009331EF" w:rsidRDefault="00B7448B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  <w:r w:rsidRPr="009331EF">
              <w:rPr>
                <w:rFonts w:eastAsia="標楷體"/>
              </w:rPr>
              <w:t>.0×10</w:t>
            </w:r>
            <w:r>
              <w:rPr>
                <w:rFonts w:eastAsia="標楷體"/>
                <w:vertAlign w:val="superscript"/>
              </w:rPr>
              <w:t>-</w:t>
            </w:r>
            <w:r>
              <w:rPr>
                <w:rFonts w:eastAsia="標楷體" w:hint="eastAsia"/>
                <w:vertAlign w:val="superscript"/>
              </w:rPr>
              <w:t>3</w:t>
            </w:r>
          </w:p>
        </w:tc>
        <w:tc>
          <w:tcPr>
            <w:tcW w:w="2980" w:type="dxa"/>
            <w:vAlign w:val="center"/>
          </w:tcPr>
          <w:p w:rsidR="00B7448B" w:rsidRDefault="00B7448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25.0</w:t>
            </w:r>
          </w:p>
        </w:tc>
        <w:tc>
          <w:tcPr>
            <w:tcW w:w="2981" w:type="dxa"/>
            <w:vAlign w:val="center"/>
          </w:tcPr>
          <w:p w:rsidR="00B7448B" w:rsidRPr="009331EF" w:rsidRDefault="00B7448B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78.8 </w:t>
            </w:r>
          </w:p>
        </w:tc>
      </w:tr>
      <w:tr w:rsidR="00B7448B" w:rsidTr="00B7448B">
        <w:trPr>
          <w:cantSplit/>
          <w:trHeight w:val="227"/>
        </w:trPr>
        <w:tc>
          <w:tcPr>
            <w:tcW w:w="2093" w:type="dxa"/>
            <w:vMerge/>
          </w:tcPr>
          <w:p w:rsidR="00B7448B" w:rsidRDefault="00B7448B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B7448B" w:rsidRDefault="00B7448B" w:rsidP="00B7448B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</w:t>
            </w:r>
          </w:p>
        </w:tc>
        <w:tc>
          <w:tcPr>
            <w:tcW w:w="2980" w:type="dxa"/>
          </w:tcPr>
          <w:p w:rsidR="00B7448B" w:rsidRPr="009331EF" w:rsidRDefault="00B7448B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  <w:r w:rsidRPr="009331EF">
              <w:rPr>
                <w:rFonts w:eastAsia="標楷體"/>
              </w:rPr>
              <w:t>.0×10</w:t>
            </w:r>
            <w:r>
              <w:rPr>
                <w:rFonts w:eastAsia="標楷體"/>
                <w:vertAlign w:val="superscript"/>
              </w:rPr>
              <w:t>-</w:t>
            </w:r>
            <w:r>
              <w:rPr>
                <w:rFonts w:eastAsia="標楷體" w:hint="eastAsia"/>
                <w:vertAlign w:val="superscript"/>
              </w:rPr>
              <w:t>3</w:t>
            </w:r>
          </w:p>
        </w:tc>
        <w:tc>
          <w:tcPr>
            <w:tcW w:w="2980" w:type="dxa"/>
            <w:vAlign w:val="center"/>
          </w:tcPr>
          <w:p w:rsidR="00B7448B" w:rsidRDefault="00B7448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37.5</w:t>
            </w:r>
          </w:p>
        </w:tc>
        <w:tc>
          <w:tcPr>
            <w:tcW w:w="2981" w:type="dxa"/>
            <w:vAlign w:val="center"/>
          </w:tcPr>
          <w:p w:rsidR="00B7448B" w:rsidRPr="009331EF" w:rsidRDefault="00B7448B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90.0 </w:t>
            </w:r>
          </w:p>
        </w:tc>
      </w:tr>
      <w:tr w:rsidR="00B7448B" w:rsidTr="00B7448B">
        <w:trPr>
          <w:cantSplit/>
          <w:trHeight w:val="227"/>
        </w:trPr>
        <w:tc>
          <w:tcPr>
            <w:tcW w:w="2093" w:type="dxa"/>
            <w:vMerge/>
            <w:tcBorders>
              <w:bottom w:val="single" w:sz="4" w:space="0" w:color="auto"/>
            </w:tcBorders>
          </w:tcPr>
          <w:p w:rsidR="00B7448B" w:rsidRDefault="00B7448B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B7448B" w:rsidRDefault="00B7448B" w:rsidP="00B7448B">
            <w:pPr>
              <w:jc w:val="center"/>
              <w:rPr>
                <w:rFonts w:ascii="新細明體" w:hAnsi="新細明體" w:cs="新細明體"/>
              </w:rPr>
            </w:pPr>
            <w:r>
              <w:rPr>
                <w:rFonts w:hint="eastAsia"/>
              </w:rPr>
              <w:t>50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B7448B" w:rsidRPr="009331EF" w:rsidRDefault="00B7448B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  <w:r>
              <w:rPr>
                <w:rFonts w:eastAsia="標楷體"/>
              </w:rPr>
              <w:t>.0</w:t>
            </w:r>
            <w:r w:rsidRPr="009331EF">
              <w:rPr>
                <w:rFonts w:eastAsia="標楷體"/>
              </w:rPr>
              <w:t>×10</w:t>
            </w:r>
            <w:r>
              <w:rPr>
                <w:rFonts w:eastAsia="標楷體"/>
                <w:vertAlign w:val="superscript"/>
              </w:rPr>
              <w:t>-</w:t>
            </w:r>
            <w:r>
              <w:rPr>
                <w:rFonts w:eastAsia="標楷體" w:hint="eastAsia"/>
                <w:vertAlign w:val="superscript"/>
              </w:rPr>
              <w:t>2</w:t>
            </w: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B7448B" w:rsidRDefault="00B7448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87.5</w:t>
            </w:r>
          </w:p>
        </w:tc>
        <w:tc>
          <w:tcPr>
            <w:tcW w:w="2981" w:type="dxa"/>
            <w:tcBorders>
              <w:bottom w:val="single" w:sz="4" w:space="0" w:color="auto"/>
            </w:tcBorders>
            <w:vAlign w:val="center"/>
          </w:tcPr>
          <w:p w:rsidR="00B7448B" w:rsidRPr="009331EF" w:rsidRDefault="00B7448B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100.0 </w:t>
            </w:r>
          </w:p>
        </w:tc>
      </w:tr>
    </w:tbl>
    <w:p w:rsidR="00E845DF" w:rsidRDefault="00E845DF" w:rsidP="00E845DF">
      <w:pPr>
        <w:rPr>
          <w:rFonts w:eastAsia="標楷體"/>
        </w:rPr>
      </w:pPr>
      <w:r>
        <w:rPr>
          <w:rFonts w:eastAsia="標楷體" w:hint="eastAsia"/>
        </w:rPr>
        <w:t>結果：</w:t>
      </w:r>
    </w:p>
    <w:p w:rsidR="00933564" w:rsidRPr="00D41BB2" w:rsidRDefault="00E845DF" w:rsidP="00933564">
      <w:pPr>
        <w:pStyle w:val="a3"/>
        <w:ind w:leftChars="0" w:left="360"/>
        <w:rPr>
          <w:rFonts w:ascii="Times New Roman" w:eastAsia="標楷體" w:hAnsi="Times New Roman"/>
        </w:rPr>
      </w:pPr>
      <w:r w:rsidRPr="00D41BB2">
        <w:rPr>
          <w:rFonts w:ascii="Times New Roman" w:eastAsia="標楷體" w:hAnsi="Times New Roman"/>
          <w:szCs w:val="24"/>
        </w:rPr>
        <w:t>KC</w:t>
      </w:r>
      <w:r w:rsidRPr="00D41BB2">
        <w:rPr>
          <w:rFonts w:ascii="Times New Roman" w:eastAsia="標楷體" w:hAnsi="Times New Roman"/>
          <w:szCs w:val="24"/>
          <w:vertAlign w:val="subscript"/>
        </w:rPr>
        <w:t>50</w:t>
      </w:r>
      <w:r w:rsidRPr="00D41BB2">
        <w:rPr>
          <w:rFonts w:ascii="Times New Roman" w:eastAsia="標楷體" w:hAnsi="Times New Roman"/>
          <w:szCs w:val="24"/>
        </w:rPr>
        <w:t>(</w:t>
      </w:r>
      <w:r w:rsidRPr="00D41BB2">
        <w:rPr>
          <w:rFonts w:ascii="Times New Roman" w:eastAsia="標楷體" w:hAnsi="Times New Roman"/>
          <w:szCs w:val="24"/>
        </w:rPr>
        <w:t>半數擊昏濃度</w:t>
      </w:r>
      <w:r w:rsidRPr="00D41BB2">
        <w:rPr>
          <w:rFonts w:ascii="Times New Roman" w:eastAsia="標楷體" w:hAnsi="Times New Roman"/>
          <w:szCs w:val="24"/>
        </w:rPr>
        <w:t>)</w:t>
      </w:r>
      <w:r w:rsidR="00B7448B" w:rsidRPr="00D41BB2">
        <w:rPr>
          <w:rFonts w:ascii="Times New Roman" w:eastAsia="標楷體" w:hAnsi="Times New Roman"/>
          <w:szCs w:val="24"/>
        </w:rPr>
        <w:t>=</w:t>
      </w:r>
      <w:r w:rsidR="006134F4" w:rsidRPr="00D41BB2">
        <w:rPr>
          <w:rFonts w:ascii="Times New Roman" w:eastAsia="標楷體" w:hAnsi="Times New Roman"/>
          <w:szCs w:val="24"/>
        </w:rPr>
        <w:t>5.5</w:t>
      </w:r>
      <w:r w:rsidR="00933564" w:rsidRPr="00D41BB2">
        <w:rPr>
          <w:rFonts w:ascii="Times New Roman" w:eastAsia="標楷體" w:hAnsi="Times New Roman"/>
        </w:rPr>
        <w:t>×10</w:t>
      </w:r>
      <w:r w:rsidR="00933564" w:rsidRPr="00D41BB2">
        <w:rPr>
          <w:rFonts w:ascii="Times New Roman" w:eastAsia="標楷體" w:hAnsi="Times New Roman"/>
          <w:vertAlign w:val="superscript"/>
        </w:rPr>
        <w:t>-</w:t>
      </w:r>
      <w:r w:rsidR="006134F4" w:rsidRPr="00D41BB2">
        <w:rPr>
          <w:rFonts w:ascii="Times New Roman" w:eastAsia="標楷體" w:hAnsi="Times New Roman"/>
          <w:vertAlign w:val="superscript"/>
        </w:rPr>
        <w:t>3</w:t>
      </w:r>
      <w:r w:rsidR="006134F4" w:rsidRPr="00D41BB2">
        <w:rPr>
          <w:rFonts w:ascii="Times New Roman" w:eastAsia="標楷體" w:hAnsi="Times New Roman"/>
        </w:rPr>
        <w:t>(</w:t>
      </w:r>
      <w:r w:rsidR="00933564" w:rsidRPr="00D41BB2">
        <w:rPr>
          <w:rFonts w:ascii="Times New Roman" w:eastAsia="標楷體" w:hAnsi="Times New Roman"/>
        </w:rPr>
        <w:t>v/v%)</w:t>
      </w:r>
      <w:proofErr w:type="gramStart"/>
      <w:r w:rsidR="00933564" w:rsidRPr="00D41BB2">
        <w:rPr>
          <w:rFonts w:ascii="新細明體" w:hAnsi="新細明體" w:cs="新細明體" w:hint="eastAsia"/>
        </w:rPr>
        <w:t>≒</w:t>
      </w:r>
      <w:proofErr w:type="gramEnd"/>
      <w:r w:rsidR="00933564" w:rsidRPr="00D41BB2">
        <w:rPr>
          <w:rFonts w:ascii="Times New Roman" w:eastAsia="標楷體" w:hAnsi="Times New Roman"/>
        </w:rPr>
        <w:t>稀釋</w:t>
      </w:r>
      <w:r w:rsidR="006134F4" w:rsidRPr="00D41BB2">
        <w:rPr>
          <w:rFonts w:ascii="Times New Roman" w:eastAsia="標楷體" w:hAnsi="Times New Roman"/>
        </w:rPr>
        <w:t>181.3</w:t>
      </w:r>
      <w:r w:rsidR="00933564" w:rsidRPr="00D41BB2">
        <w:rPr>
          <w:rFonts w:ascii="Times New Roman" w:eastAsia="標楷體" w:hAnsi="Times New Roman"/>
        </w:rPr>
        <w:t>倍</w:t>
      </w:r>
    </w:p>
    <w:p w:rsidR="00E845DF" w:rsidRPr="00D41BB2" w:rsidRDefault="00E845DF" w:rsidP="00E845DF">
      <w:pPr>
        <w:pStyle w:val="a3"/>
        <w:ind w:leftChars="0" w:left="360"/>
        <w:rPr>
          <w:rFonts w:ascii="Times New Roman" w:eastAsia="標楷體" w:hAnsi="Times New Roman"/>
        </w:rPr>
      </w:pPr>
      <w:r w:rsidRPr="00D41BB2">
        <w:rPr>
          <w:rFonts w:ascii="Times New Roman" w:eastAsia="標楷體" w:hAnsi="Times New Roman"/>
        </w:rPr>
        <w:t>LC</w:t>
      </w:r>
      <w:r w:rsidRPr="00D41BB2">
        <w:rPr>
          <w:rFonts w:ascii="Times New Roman" w:eastAsia="標楷體" w:hAnsi="Times New Roman"/>
          <w:vertAlign w:val="subscript"/>
        </w:rPr>
        <w:t>50</w:t>
      </w:r>
      <w:r w:rsidRPr="00D41BB2">
        <w:rPr>
          <w:rFonts w:ascii="Times New Roman" w:eastAsia="標楷體" w:hAnsi="Times New Roman"/>
          <w:szCs w:val="24"/>
        </w:rPr>
        <w:t>(</w:t>
      </w:r>
      <w:r w:rsidRPr="00D41BB2">
        <w:rPr>
          <w:rFonts w:ascii="Times New Roman" w:eastAsia="標楷體" w:hAnsi="Times New Roman"/>
          <w:szCs w:val="24"/>
        </w:rPr>
        <w:t>半數致死濃度</w:t>
      </w:r>
      <w:r w:rsidRPr="00D41BB2">
        <w:rPr>
          <w:rFonts w:ascii="Times New Roman" w:eastAsia="標楷體" w:hAnsi="Times New Roman"/>
          <w:szCs w:val="24"/>
        </w:rPr>
        <w:t>)</w:t>
      </w:r>
      <w:r w:rsidRPr="00D41BB2">
        <w:rPr>
          <w:rFonts w:ascii="Times New Roman" w:eastAsia="標楷體" w:hAnsi="Times New Roman"/>
        </w:rPr>
        <w:t>=</w:t>
      </w:r>
      <w:r w:rsidR="006134F4" w:rsidRPr="00D41BB2">
        <w:rPr>
          <w:rFonts w:ascii="Times New Roman" w:eastAsia="標楷體" w:hAnsi="Times New Roman"/>
        </w:rPr>
        <w:t>5.5</w:t>
      </w:r>
      <w:r w:rsidRPr="00D41BB2">
        <w:rPr>
          <w:rFonts w:ascii="Times New Roman" w:eastAsia="標楷體" w:hAnsi="Times New Roman"/>
        </w:rPr>
        <w:t>×10</w:t>
      </w:r>
      <w:r w:rsidRPr="00D41BB2">
        <w:rPr>
          <w:rFonts w:ascii="Times New Roman" w:eastAsia="標楷體" w:hAnsi="Times New Roman"/>
          <w:vertAlign w:val="superscript"/>
        </w:rPr>
        <w:t>-4</w:t>
      </w:r>
      <w:r w:rsidR="006134F4" w:rsidRPr="00D41BB2">
        <w:rPr>
          <w:rFonts w:ascii="Times New Roman" w:eastAsia="標楷體" w:hAnsi="Times New Roman"/>
        </w:rPr>
        <w:t>(v/v%)</w:t>
      </w:r>
      <w:proofErr w:type="gramStart"/>
      <w:r w:rsidRPr="00D41BB2">
        <w:rPr>
          <w:rFonts w:ascii="新細明體" w:hAnsi="新細明體" w:cs="新細明體" w:hint="eastAsia"/>
        </w:rPr>
        <w:t>≒</w:t>
      </w:r>
      <w:proofErr w:type="gramEnd"/>
      <w:r w:rsidRPr="00D41BB2">
        <w:rPr>
          <w:rFonts w:ascii="Times New Roman" w:eastAsia="標楷體" w:hAnsi="Times New Roman"/>
        </w:rPr>
        <w:t>稀釋</w:t>
      </w:r>
      <w:r w:rsidR="00B7448B" w:rsidRPr="00D41BB2">
        <w:rPr>
          <w:rFonts w:ascii="Times New Roman" w:eastAsia="標楷體" w:hAnsi="Times New Roman"/>
        </w:rPr>
        <w:t>1813.1</w:t>
      </w:r>
      <w:r w:rsidRPr="00D41BB2">
        <w:rPr>
          <w:rFonts w:ascii="Times New Roman" w:eastAsia="標楷體" w:hAnsi="Times New Roman"/>
        </w:rPr>
        <w:t>倍</w:t>
      </w:r>
    </w:p>
    <w:p w:rsidR="004E39DC" w:rsidRPr="00D41BB2" w:rsidRDefault="00E845DF" w:rsidP="004E39DC">
      <w:pPr>
        <w:pStyle w:val="a3"/>
        <w:ind w:leftChars="0" w:left="360"/>
        <w:rPr>
          <w:rFonts w:ascii="Times New Roman" w:eastAsia="標楷體" w:hAnsi="Times New Roman"/>
        </w:rPr>
      </w:pPr>
      <w:r w:rsidRPr="00D41BB2">
        <w:rPr>
          <w:rFonts w:ascii="Times New Roman" w:eastAsia="標楷體" w:hAnsi="Times New Roman"/>
          <w:szCs w:val="24"/>
        </w:rPr>
        <w:t>LC</w:t>
      </w:r>
      <w:r w:rsidRPr="00D41BB2">
        <w:rPr>
          <w:rFonts w:ascii="Times New Roman" w:eastAsia="標楷體" w:hAnsi="Times New Roman"/>
          <w:szCs w:val="24"/>
          <w:vertAlign w:val="subscript"/>
        </w:rPr>
        <w:t>99</w:t>
      </w:r>
      <w:r w:rsidRPr="00D41BB2">
        <w:rPr>
          <w:rFonts w:ascii="Times New Roman" w:eastAsia="標楷體" w:hAnsi="Times New Roman"/>
          <w:szCs w:val="24"/>
        </w:rPr>
        <w:t>(</w:t>
      </w:r>
      <w:r w:rsidRPr="00D41BB2">
        <w:rPr>
          <w:rFonts w:ascii="Times New Roman" w:eastAsia="標楷體" w:hAnsi="Times New Roman"/>
          <w:szCs w:val="24"/>
        </w:rPr>
        <w:t>致死率達</w:t>
      </w:r>
      <w:r w:rsidRPr="00D41BB2">
        <w:rPr>
          <w:rFonts w:ascii="Times New Roman" w:eastAsia="標楷體" w:hAnsi="Times New Roman"/>
          <w:szCs w:val="24"/>
        </w:rPr>
        <w:t>99%</w:t>
      </w:r>
      <w:r w:rsidRPr="00D41BB2">
        <w:rPr>
          <w:rFonts w:ascii="Times New Roman" w:eastAsia="標楷體" w:hAnsi="Times New Roman"/>
          <w:szCs w:val="24"/>
        </w:rPr>
        <w:t>的濃度</w:t>
      </w:r>
      <w:r w:rsidRPr="00D41BB2">
        <w:rPr>
          <w:rFonts w:ascii="Times New Roman" w:eastAsia="標楷體" w:hAnsi="Times New Roman"/>
          <w:szCs w:val="24"/>
        </w:rPr>
        <w:t>)=</w:t>
      </w:r>
      <w:r w:rsidR="006134F4" w:rsidRPr="00D41BB2">
        <w:rPr>
          <w:rFonts w:ascii="Times New Roman" w:eastAsia="標楷體" w:hAnsi="Times New Roman"/>
          <w:szCs w:val="24"/>
        </w:rPr>
        <w:t xml:space="preserve"> 2.0</w:t>
      </w:r>
      <w:r w:rsidR="006134F4" w:rsidRPr="00D41BB2">
        <w:rPr>
          <w:rFonts w:ascii="Times New Roman" w:eastAsia="標楷體" w:hAnsi="Times New Roman"/>
        </w:rPr>
        <w:t>×10</w:t>
      </w:r>
      <w:r w:rsidR="006134F4" w:rsidRPr="00D41BB2">
        <w:rPr>
          <w:rFonts w:ascii="Times New Roman" w:eastAsia="標楷體" w:hAnsi="Times New Roman"/>
          <w:vertAlign w:val="superscript"/>
        </w:rPr>
        <w:t>-2</w:t>
      </w:r>
      <w:r w:rsidR="006134F4" w:rsidRPr="00D41BB2">
        <w:rPr>
          <w:rFonts w:ascii="Times New Roman" w:eastAsia="標楷體" w:hAnsi="Times New Roman"/>
        </w:rPr>
        <w:t xml:space="preserve"> </w:t>
      </w:r>
      <w:r w:rsidRPr="00D41BB2">
        <w:rPr>
          <w:rFonts w:ascii="Times New Roman" w:eastAsia="標楷體" w:hAnsi="Times New Roman"/>
        </w:rPr>
        <w:t>(v/v%)</w:t>
      </w:r>
      <w:proofErr w:type="gramStart"/>
      <w:r w:rsidRPr="00D41BB2">
        <w:rPr>
          <w:rFonts w:ascii="新細明體" w:hAnsi="新細明體" w:cs="新細明體" w:hint="eastAsia"/>
        </w:rPr>
        <w:t>≒</w:t>
      </w:r>
      <w:proofErr w:type="gramEnd"/>
      <w:r w:rsidRPr="00D41BB2">
        <w:rPr>
          <w:rFonts w:ascii="Times New Roman" w:eastAsia="標楷體" w:hAnsi="Times New Roman"/>
        </w:rPr>
        <w:t>稀釋</w:t>
      </w:r>
      <w:r w:rsidR="00B7448B" w:rsidRPr="00D41BB2">
        <w:rPr>
          <w:rFonts w:ascii="Times New Roman" w:eastAsia="標楷體" w:hAnsi="Times New Roman"/>
        </w:rPr>
        <w:t>50.</w:t>
      </w:r>
      <w:r w:rsidR="006134F4" w:rsidRPr="00D41BB2">
        <w:rPr>
          <w:rFonts w:ascii="Times New Roman" w:eastAsia="標楷體" w:hAnsi="Times New Roman"/>
        </w:rPr>
        <w:t>4</w:t>
      </w:r>
      <w:r w:rsidRPr="00D41BB2">
        <w:rPr>
          <w:rFonts w:ascii="Times New Roman" w:eastAsia="標楷體" w:hAnsi="Times New Roman"/>
        </w:rPr>
        <w:t>倍</w:t>
      </w:r>
    </w:p>
    <w:p w:rsidR="00E845DF" w:rsidRPr="00D41BB2" w:rsidRDefault="00E845DF" w:rsidP="004E39DC">
      <w:pPr>
        <w:pStyle w:val="a3"/>
        <w:ind w:leftChars="0" w:left="360"/>
        <w:rPr>
          <w:rFonts w:ascii="Times New Roman" w:eastAsia="標楷體" w:hAnsi="Times New Roman"/>
        </w:rPr>
      </w:pPr>
      <w:r w:rsidRPr="00D41BB2">
        <w:rPr>
          <w:rFonts w:ascii="Times New Roman" w:eastAsia="標楷體" w:hAnsi="Times New Roman"/>
        </w:rPr>
        <w:t>診斷濃度</w:t>
      </w:r>
      <w:r w:rsidRPr="00D41BB2">
        <w:rPr>
          <w:rFonts w:ascii="Times New Roman" w:eastAsia="標楷體" w:hAnsi="Times New Roman"/>
        </w:rPr>
        <w:t>(LC</w:t>
      </w:r>
      <w:r w:rsidRPr="00D41BB2">
        <w:rPr>
          <w:rFonts w:ascii="Times New Roman" w:eastAsia="標楷體" w:hAnsi="Times New Roman"/>
          <w:vertAlign w:val="subscript"/>
        </w:rPr>
        <w:t>99</w:t>
      </w:r>
      <w:r w:rsidRPr="00D41BB2">
        <w:rPr>
          <w:rFonts w:ascii="Times New Roman" w:eastAsia="標楷體" w:hAnsi="Times New Roman"/>
        </w:rPr>
        <w:t>的兩倍，建議田間使用的濃度</w:t>
      </w:r>
      <w:r w:rsidRPr="00D41BB2">
        <w:rPr>
          <w:rFonts w:ascii="Times New Roman" w:eastAsia="標楷體" w:hAnsi="Times New Roman"/>
        </w:rPr>
        <w:t>)=</w:t>
      </w:r>
      <w:r w:rsidR="006134F4" w:rsidRPr="00D41BB2">
        <w:rPr>
          <w:rFonts w:ascii="Times New Roman" w:eastAsia="標楷體" w:hAnsi="Times New Roman"/>
        </w:rPr>
        <w:t>4.0</w:t>
      </w:r>
      <w:r w:rsidRPr="00D41BB2">
        <w:rPr>
          <w:rFonts w:ascii="Times New Roman" w:eastAsia="標楷體" w:hAnsi="Times New Roman"/>
        </w:rPr>
        <w:t>×10</w:t>
      </w:r>
      <w:r w:rsidRPr="00D41BB2">
        <w:rPr>
          <w:rFonts w:ascii="Times New Roman" w:eastAsia="標楷體" w:hAnsi="Times New Roman"/>
          <w:vertAlign w:val="superscript"/>
        </w:rPr>
        <w:t>-</w:t>
      </w:r>
      <w:r w:rsidR="006134F4" w:rsidRPr="00D41BB2">
        <w:rPr>
          <w:rFonts w:ascii="Times New Roman" w:eastAsia="標楷體" w:hAnsi="Times New Roman"/>
          <w:vertAlign w:val="superscript"/>
        </w:rPr>
        <w:t>2</w:t>
      </w:r>
      <w:r w:rsidRPr="00D41BB2">
        <w:rPr>
          <w:rFonts w:ascii="Times New Roman" w:eastAsia="標楷體" w:hAnsi="Times New Roman"/>
        </w:rPr>
        <w:t>(v/v%)</w:t>
      </w:r>
      <w:proofErr w:type="gramStart"/>
      <w:r w:rsidRPr="00D41BB2">
        <w:rPr>
          <w:rFonts w:ascii="新細明體" w:hAnsi="新細明體" w:cs="新細明體" w:hint="eastAsia"/>
        </w:rPr>
        <w:t>≒</w:t>
      </w:r>
      <w:proofErr w:type="gramEnd"/>
      <w:r w:rsidRPr="00D41BB2">
        <w:rPr>
          <w:rFonts w:ascii="Times New Roman" w:eastAsia="標楷體" w:hAnsi="Times New Roman"/>
        </w:rPr>
        <w:t>稀釋</w:t>
      </w:r>
      <w:r w:rsidR="00B7448B" w:rsidRPr="00D41BB2">
        <w:rPr>
          <w:rFonts w:ascii="Times New Roman" w:eastAsia="標楷體" w:hAnsi="Times New Roman"/>
          <w:color w:val="000000"/>
          <w:kern w:val="0"/>
        </w:rPr>
        <w:t>25.2</w:t>
      </w:r>
      <w:r w:rsidR="006134F4" w:rsidRPr="00D41BB2">
        <w:rPr>
          <w:rFonts w:ascii="Times New Roman" w:eastAsia="標楷體" w:hAnsi="Times New Roman"/>
          <w:color w:val="000000"/>
          <w:kern w:val="0"/>
        </w:rPr>
        <w:t xml:space="preserve"> </w:t>
      </w:r>
      <w:proofErr w:type="gramStart"/>
      <w:r w:rsidRPr="00D41BB2">
        <w:rPr>
          <w:rFonts w:ascii="Times New Roman" w:eastAsia="標楷體" w:hAnsi="Times New Roman"/>
        </w:rPr>
        <w:t>倍</w:t>
      </w:r>
      <w:proofErr w:type="gramEnd"/>
      <w:r w:rsidRPr="00D41BB2">
        <w:rPr>
          <w:rFonts w:ascii="Times New Roman" w:eastAsia="標楷體" w:hAnsi="Times New Roman"/>
        </w:rPr>
        <w:t>(</w:t>
      </w:r>
      <w:r w:rsidRPr="00D41BB2">
        <w:rPr>
          <w:rFonts w:ascii="Times New Roman" w:eastAsia="標楷體" w:hAnsi="Times New Roman"/>
        </w:rPr>
        <w:t>戶內空間噴灑</w:t>
      </w:r>
      <w:r w:rsidRPr="00D41BB2">
        <w:rPr>
          <w:rFonts w:ascii="Times New Roman" w:eastAsia="標楷體" w:hAnsi="Times New Roman"/>
        </w:rPr>
        <w:t>)</w:t>
      </w:r>
    </w:p>
    <w:p w:rsidR="004E39DC" w:rsidRPr="00D41BB2" w:rsidRDefault="004E39DC" w:rsidP="004E39DC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D41BB2">
        <w:rPr>
          <w:rFonts w:ascii="Times New Roman" w:eastAsia="標楷體" w:hAnsi="Times New Roman"/>
        </w:rPr>
        <w:t>抗性比值</w:t>
      </w:r>
      <w:r w:rsidRPr="00D41BB2">
        <w:rPr>
          <w:rFonts w:ascii="Times New Roman" w:eastAsia="標楷體" w:hAnsi="Times New Roman"/>
        </w:rPr>
        <w:t>(RR</w:t>
      </w:r>
      <w:r w:rsidRPr="00D41BB2">
        <w:rPr>
          <w:rFonts w:ascii="Times New Roman" w:eastAsia="標楷體" w:hAnsi="Times New Roman"/>
        </w:rPr>
        <w:t>，</w:t>
      </w:r>
      <w:proofErr w:type="gramStart"/>
      <w:r w:rsidRPr="00D41BB2">
        <w:rPr>
          <w:rFonts w:ascii="Times New Roman" w:eastAsia="標楷體" w:hAnsi="Times New Roman"/>
        </w:rPr>
        <w:t>野外品</w:t>
      </w:r>
      <w:proofErr w:type="gramEnd"/>
      <w:r w:rsidRPr="00D41BB2">
        <w:rPr>
          <w:rFonts w:ascii="Times New Roman" w:eastAsia="標楷體" w:hAnsi="Times New Roman"/>
        </w:rPr>
        <w:t>系</w:t>
      </w:r>
      <w:r w:rsidRPr="00D41BB2">
        <w:rPr>
          <w:rFonts w:ascii="Times New Roman" w:eastAsia="標楷體" w:hAnsi="Times New Roman"/>
        </w:rPr>
        <w:t>LC</w:t>
      </w:r>
      <w:r w:rsidRPr="00D41BB2">
        <w:rPr>
          <w:rFonts w:ascii="Times New Roman" w:eastAsia="標楷體" w:hAnsi="Times New Roman"/>
          <w:vertAlign w:val="subscript"/>
        </w:rPr>
        <w:t>99</w:t>
      </w:r>
      <w:r w:rsidRPr="00D41BB2">
        <w:rPr>
          <w:rFonts w:ascii="Times New Roman" w:eastAsia="標楷體" w:hAnsi="Times New Roman"/>
        </w:rPr>
        <w:t xml:space="preserve"> /</w:t>
      </w:r>
      <w:r w:rsidRPr="00D41BB2">
        <w:rPr>
          <w:rFonts w:ascii="Times New Roman" w:eastAsia="標楷體" w:hAnsi="Times New Roman"/>
        </w:rPr>
        <w:t>感受品系</w:t>
      </w:r>
      <w:r w:rsidRPr="00D41BB2">
        <w:rPr>
          <w:rFonts w:ascii="Times New Roman" w:eastAsia="標楷體" w:hAnsi="Times New Roman"/>
        </w:rPr>
        <w:t>LC</w:t>
      </w:r>
      <w:r w:rsidRPr="00D41BB2">
        <w:rPr>
          <w:rFonts w:ascii="Times New Roman" w:eastAsia="標楷體" w:hAnsi="Times New Roman"/>
          <w:vertAlign w:val="subscript"/>
        </w:rPr>
        <w:t>99</w:t>
      </w:r>
      <w:r w:rsidRPr="00D41BB2">
        <w:rPr>
          <w:rFonts w:ascii="Times New Roman" w:eastAsia="標楷體" w:hAnsi="Times New Roman"/>
        </w:rPr>
        <w:t>)=3.3</w:t>
      </w:r>
    </w:p>
    <w:p w:rsidR="004E39DC" w:rsidRPr="004E39DC" w:rsidRDefault="004E39DC" w:rsidP="00B7448B">
      <w:pPr>
        <w:ind w:firstLineChars="100" w:firstLine="240"/>
        <w:rPr>
          <w:color w:val="000000"/>
          <w:kern w:val="0"/>
        </w:rPr>
        <w:sectPr w:rsidR="004E39DC" w:rsidRPr="004E39DC" w:rsidSect="00E65A53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</w:p>
    <w:p w:rsidR="00E845DF" w:rsidRPr="00E65A53" w:rsidRDefault="006134F4" w:rsidP="00E845DF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 w:rsidRPr="006134F4">
        <w:rPr>
          <w:rFonts w:ascii="標楷體" w:eastAsia="標楷體" w:hAnsi="標楷體" w:hint="eastAsia"/>
          <w:b/>
          <w:sz w:val="28"/>
          <w:szCs w:val="28"/>
        </w:rPr>
        <w:lastRenderedPageBreak/>
        <w:t>中西品系埃及斑蚊</w:t>
      </w:r>
      <w:r w:rsidR="00E845DF"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對</w:t>
      </w:r>
      <w:proofErr w:type="gramStart"/>
      <w:r w:rsidRPr="006134F4">
        <w:rPr>
          <w:rFonts w:eastAsia="標楷體" w:hint="eastAsia"/>
          <w:b/>
          <w:sz w:val="28"/>
          <w:szCs w:val="28"/>
        </w:rPr>
        <w:t>虫</w:t>
      </w:r>
      <w:proofErr w:type="gramEnd"/>
      <w:r w:rsidRPr="006134F4">
        <w:rPr>
          <w:rFonts w:eastAsia="標楷體" w:hint="eastAsia"/>
          <w:b/>
          <w:sz w:val="28"/>
          <w:szCs w:val="28"/>
        </w:rPr>
        <w:t>光乳劑</w:t>
      </w:r>
      <w:proofErr w:type="gramStart"/>
      <w:r w:rsidR="00E845DF"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E845DF" w:rsidRDefault="006134F4">
      <w:r>
        <w:rPr>
          <w:noProof/>
        </w:rPr>
        <w:drawing>
          <wp:inline distT="0" distB="0" distL="0" distR="0" wp14:anchorId="323AEF87" wp14:editId="22202392">
            <wp:extent cx="5476875" cy="3743325"/>
            <wp:effectExtent l="0" t="0" r="0" b="0"/>
            <wp:docPr id="11" name="圖表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720AD" w:rsidRPr="00405E81" w:rsidRDefault="00853F71" w:rsidP="006134F4">
      <w:r>
        <w:rPr>
          <w:noProof/>
        </w:rPr>
        <w:drawing>
          <wp:inline distT="0" distB="0" distL="0" distR="0" wp14:anchorId="3AD220F9" wp14:editId="2A47CEA5">
            <wp:extent cx="5263861" cy="3023755"/>
            <wp:effectExtent l="0" t="0" r="0" b="5715"/>
            <wp:docPr id="6" name="圖表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sectPr w:rsidR="009720AD" w:rsidRPr="00405E81" w:rsidSect="005002A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30A" w:rsidRDefault="00D4230A" w:rsidP="00CD2921">
      <w:r>
        <w:separator/>
      </w:r>
    </w:p>
  </w:endnote>
  <w:endnote w:type="continuationSeparator" w:id="0">
    <w:p w:rsidR="00D4230A" w:rsidRDefault="00D4230A" w:rsidP="00CD2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30A" w:rsidRDefault="00D4230A" w:rsidP="00CD2921">
      <w:r>
        <w:separator/>
      </w:r>
    </w:p>
  </w:footnote>
  <w:footnote w:type="continuationSeparator" w:id="0">
    <w:p w:rsidR="00D4230A" w:rsidRDefault="00D4230A" w:rsidP="00CD29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5DF"/>
    <w:rsid w:val="001874D7"/>
    <w:rsid w:val="001F1D1D"/>
    <w:rsid w:val="0023363F"/>
    <w:rsid w:val="002726D0"/>
    <w:rsid w:val="002D48DE"/>
    <w:rsid w:val="00405E81"/>
    <w:rsid w:val="00482EB3"/>
    <w:rsid w:val="004E2528"/>
    <w:rsid w:val="004E39DC"/>
    <w:rsid w:val="005002AF"/>
    <w:rsid w:val="0056531A"/>
    <w:rsid w:val="005E1B3B"/>
    <w:rsid w:val="005E24D7"/>
    <w:rsid w:val="006134F4"/>
    <w:rsid w:val="007C5999"/>
    <w:rsid w:val="00853F71"/>
    <w:rsid w:val="00933564"/>
    <w:rsid w:val="00964DE1"/>
    <w:rsid w:val="00970054"/>
    <w:rsid w:val="009720AD"/>
    <w:rsid w:val="009F04B3"/>
    <w:rsid w:val="00A255B3"/>
    <w:rsid w:val="00A327D1"/>
    <w:rsid w:val="00A9628C"/>
    <w:rsid w:val="00B4100E"/>
    <w:rsid w:val="00B7448B"/>
    <w:rsid w:val="00BA45AE"/>
    <w:rsid w:val="00BF3124"/>
    <w:rsid w:val="00C52493"/>
    <w:rsid w:val="00C57943"/>
    <w:rsid w:val="00C943AF"/>
    <w:rsid w:val="00CD2921"/>
    <w:rsid w:val="00D41BB2"/>
    <w:rsid w:val="00D4230A"/>
    <w:rsid w:val="00D7613B"/>
    <w:rsid w:val="00DE41BC"/>
    <w:rsid w:val="00DF2F40"/>
    <w:rsid w:val="00E845DF"/>
    <w:rsid w:val="00EA2C14"/>
    <w:rsid w:val="00EE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5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845DF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E845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845D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D29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D2921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D29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D2921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5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845DF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E845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845D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D29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D2921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D29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D292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7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___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7511;&#24180;&#35336;&#21123;&#26360;\102&#24180;&#24230;\&#35430;&#39511;\&#23526;&#39511;&#35352;&#37636;\&#24050;&#36865;&#36942;\10&#26376;\1020925&#23631;&#26481;&#30333;&#32218;-&#23578;&#33995;&#22909;\&#22467;&#21450;&#30333;&#32218;-&#23578;&#33995;&#22909;&#35430;&#39511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7511;&#24180;&#35336;&#21123;&#26360;\102&#24180;&#24230;\&#35430;&#39511;\&#23526;&#39511;&#35352;&#37636;\1020930&#20013;&#35199;&#21312;-&#34411;&#20809;\&#20013;&#35199;&#34411;&#20809;%20-%20&#24863;&#34277;&#36852;&#27512;&#32218;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7511;&#24180;&#35336;&#21123;&#26360;\102&#24180;&#24230;\&#35430;&#39511;\&#23526;&#39511;&#35352;&#37636;\1020930&#20013;&#35199;&#21312;-&#34411;&#20809;\&#20013;&#35199;&#34411;&#20809;%20-%20&#24863;&#34277;&#36852;&#27512;&#32218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4.5736960605042974E-2"/>
          <c:y val="8.3653641655448863E-2"/>
          <c:w val="0.79275769845657351"/>
          <c:h val="0.77498468941382603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3420982434121731"/>
                  <c:y val="1.6597421446350215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</a:t>
                    </a:r>
                    <a:r>
                      <a:rPr lang="en-US" altLang="zh-TW" sz="1400" b="1" i="0" u="none" strike="noStrike" baseline="0">
                        <a:effectLst/>
                        <a:latin typeface="標楷體" pitchFamily="65" charset="-120"/>
                        <a:ea typeface="標楷體" pitchFamily="65" charset="-120"/>
                      </a:rPr>
                      <a:t>183.2 + </a:t>
                    </a: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45.8x</a:t>
                    </a:r>
                  </a:p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45.8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通用格式" sourceLinked="0"/>
            </c:trendlineLbl>
          </c:trendline>
          <c:xVal>
            <c:numRef>
              <c:f>KC50!$B$15:$B$21</c:f>
              <c:numCache>
                <c:formatCode>0.0_ </c:formatCode>
                <c:ptCount val="7"/>
                <c:pt idx="0">
                  <c:v>-4.3010299956639813</c:v>
                </c:pt>
                <c:pt idx="1">
                  <c:v>-4</c:v>
                </c:pt>
                <c:pt idx="2">
                  <c:v>-3.6989700043360187</c:v>
                </c:pt>
                <c:pt idx="3">
                  <c:v>-3.3979400086720375</c:v>
                </c:pt>
                <c:pt idx="4">
                  <c:v>-3</c:v>
                </c:pt>
                <c:pt idx="5">
                  <c:v>-2.6989700043360187</c:v>
                </c:pt>
                <c:pt idx="6">
                  <c:v>-2.3979400086720375</c:v>
                </c:pt>
              </c:numCache>
            </c:numRef>
          </c:xVal>
          <c:yVal>
            <c:numRef>
              <c:f>KC50!$C$15:$C$21</c:f>
              <c:numCache>
                <c:formatCode>0.0_ </c:formatCode>
                <c:ptCount val="7"/>
                <c:pt idx="0">
                  <c:v>1.25</c:v>
                </c:pt>
                <c:pt idx="1">
                  <c:v>3.75</c:v>
                </c:pt>
                <c:pt idx="2">
                  <c:v>8.75</c:v>
                </c:pt>
                <c:pt idx="3">
                  <c:v>11.25</c:v>
                </c:pt>
                <c:pt idx="4">
                  <c:v>33.75</c:v>
                </c:pt>
                <c:pt idx="5">
                  <c:v>48.75</c:v>
                </c:pt>
                <c:pt idx="6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26370560"/>
        <c:axId val="126372480"/>
      </c:scatterChart>
      <c:valAx>
        <c:axId val="126370560"/>
        <c:scaling>
          <c:orientation val="minMax"/>
          <c:max val="-2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  <c:spPr>
            <a:noFill/>
            <a:ln w="25400">
              <a:noFill/>
            </a:ln>
          </c:spPr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126372480"/>
        <c:crosses val="autoZero"/>
        <c:crossBetween val="midCat"/>
        <c:majorUnit val="0.5"/>
      </c:valAx>
      <c:valAx>
        <c:axId val="126372480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4629353494001101"/>
              <c:y val="0.18829114391391613"/>
            </c:manualLayout>
          </c:layout>
          <c:overlay val="0"/>
          <c:spPr>
            <a:noFill/>
            <a:ln w="25400">
              <a:noFill/>
            </a:ln>
          </c:spPr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126370560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4.9645476031755655E-2"/>
          <c:y val="5.329161762162278E-2"/>
          <c:w val="0.79955492265594463"/>
          <c:h val="0.74921761739030268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1176839597178011"/>
                  <c:y val="3.8662486938349006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215.7</a:t>
                    </a:r>
                    <a:r>
                      <a:rPr lang="en-US" altLang="zh-TW" sz="1400" b="1" i="0" u="none" strike="noStrike" baseline="0">
                        <a:effectLst/>
                        <a:latin typeface="標楷體" pitchFamily="65" charset="-120"/>
                        <a:ea typeface="標楷體" pitchFamily="65" charset="-120"/>
                      </a:rPr>
                      <a:t> + 45.2x</a:t>
                    </a:r>
                  </a:p>
                  <a:p>
                    <a:pPr>
                      <a:defRPr/>
                    </a:pPr>
                    <a:r>
                      <a:rPr lang="en-US" altLang="en-US" sz="1400" b="1" i="0" u="none" strike="noStrike" baseline="0">
                        <a:effectLst/>
                        <a:latin typeface="標楷體" pitchFamily="65" charset="-120"/>
                        <a:ea typeface="標楷體" pitchFamily="65" charset="-120"/>
                      </a:rPr>
                      <a:t>Slope = 45.2</a:t>
                    </a:r>
                  </a:p>
                </c:rich>
              </c:tx>
              <c:numFmt formatCode="g/&quot;通&quot;&quot;用&quot;&quot;格&quot;&quot;式&quot;" sourceLinked="0"/>
            </c:trendlineLbl>
          </c:trendline>
          <c:xVal>
            <c:numRef>
              <c:f>LC50!$B$29:$B$35</c:f>
              <c:numCache>
                <c:formatCode>0.0_ </c:formatCode>
                <c:ptCount val="7"/>
                <c:pt idx="0">
                  <c:v>-4.3010299956639813</c:v>
                </c:pt>
                <c:pt idx="1">
                  <c:v>-4</c:v>
                </c:pt>
                <c:pt idx="2">
                  <c:v>-3.6989700043360187</c:v>
                </c:pt>
                <c:pt idx="3">
                  <c:v>-3.3979400086720375</c:v>
                </c:pt>
                <c:pt idx="4">
                  <c:v>-3</c:v>
                </c:pt>
                <c:pt idx="5">
                  <c:v>-2.6989700043360187</c:v>
                </c:pt>
                <c:pt idx="6">
                  <c:v>-2.3979400086720375</c:v>
                </c:pt>
              </c:numCache>
            </c:numRef>
          </c:xVal>
          <c:yVal>
            <c:numRef>
              <c:f>LC50!$C$29:$C$35</c:f>
              <c:numCache>
                <c:formatCode>0.0_ </c:formatCode>
                <c:ptCount val="7"/>
                <c:pt idx="0">
                  <c:v>18.75</c:v>
                </c:pt>
                <c:pt idx="1">
                  <c:v>36.666666666666664</c:v>
                </c:pt>
                <c:pt idx="2">
                  <c:v>42.5</c:v>
                </c:pt>
                <c:pt idx="3">
                  <c:v>65</c:v>
                </c:pt>
                <c:pt idx="4">
                  <c:v>88.75</c:v>
                </c:pt>
                <c:pt idx="5">
                  <c:v>95</c:v>
                </c:pt>
                <c:pt idx="6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80142080"/>
        <c:axId val="180144000"/>
      </c:scatterChart>
      <c:valAx>
        <c:axId val="180142080"/>
        <c:scaling>
          <c:orientation val="minMax"/>
          <c:max val="-2"/>
          <c:min val="-5.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34929133858267714"/>
              <c:y val="0.88401385563481671"/>
            </c:manualLayout>
          </c:layout>
          <c:overlay val="0"/>
          <c:spPr>
            <a:noFill/>
            <a:ln w="25400">
              <a:noFill/>
            </a:ln>
          </c:spPr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180144000"/>
        <c:crossesAt val="0"/>
        <c:crossBetween val="midCat"/>
      </c:valAx>
      <c:valAx>
        <c:axId val="180144000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907950335995226"/>
              <c:y val="0.13479656735698006"/>
            </c:manualLayout>
          </c:layout>
          <c:overlay val="0"/>
          <c:spPr>
            <a:noFill/>
            <a:ln w="25400">
              <a:noFill/>
            </a:ln>
          </c:spPr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180142080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5.8375239326968184E-2"/>
          <c:y val="7.4285931126079119E-2"/>
          <c:w val="0.7925038612050751"/>
          <c:h val="0.77498468941382426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55031948020715415"/>
                  <c:y val="-0.12405333520392356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97.1 + </a:t>
                    </a:r>
                    <a:r>
                      <a:rPr lang="en-US" altLang="zh-TW" sz="1400" b="1" i="0" u="none" strike="noStrike" baseline="0">
                        <a:effectLst/>
                        <a:latin typeface="標楷體" pitchFamily="65" charset="-120"/>
                        <a:ea typeface="標楷體" pitchFamily="65" charset="-120"/>
                      </a:rPr>
                      <a:t>23.9x</a:t>
                    </a:r>
                    <a:endParaRPr lang="en-US" altLang="en-US" sz="1400" b="1" baseline="0">
                      <a:latin typeface="標楷體" pitchFamily="65" charset="-120"/>
                      <a:ea typeface="標楷體" pitchFamily="65" charset="-120"/>
                    </a:endParaRPr>
                  </a:p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</a:t>
                    </a:r>
                    <a:r>
                      <a:rPr lang="en-US" altLang="zh-TW" sz="1400" b="1" i="0" u="none" strike="noStrike" baseline="0">
                        <a:effectLst/>
                        <a:latin typeface="標楷體" pitchFamily="65" charset="-120"/>
                        <a:ea typeface="標楷體" pitchFamily="65" charset="-120"/>
                      </a:rPr>
                      <a:t>23.9</a:t>
                    </a:r>
                    <a:r>
                      <a:rPr lang="en-US" altLang="en-US" baseline="0"/>
                      <a:t> </a:t>
                    </a:r>
                    <a:endParaRPr lang="en-US" altLang="en-US"/>
                  </a:p>
                </c:rich>
              </c:tx>
              <c:numFmt formatCode="G/通用格式" sourceLinked="0"/>
            </c:trendlineLbl>
          </c:trendline>
          <c:xVal>
            <c:numRef>
              <c:f>'KC50'!$B$18:$B$27</c:f>
              <c:numCache>
                <c:formatCode>G/通用格式</c:formatCode>
                <c:ptCount val="10"/>
                <c:pt idx="0">
                  <c:v>-5</c:v>
                </c:pt>
                <c:pt idx="1">
                  <c:v>-4</c:v>
                </c:pt>
                <c:pt idx="2">
                  <c:v>-3.3979400086720375</c:v>
                </c:pt>
                <c:pt idx="3">
                  <c:v>-3</c:v>
                </c:pt>
                <c:pt idx="4">
                  <c:v>-2.6989700043360187</c:v>
                </c:pt>
                <c:pt idx="5">
                  <c:v>-2.3979400086720375</c:v>
                </c:pt>
                <c:pt idx="6">
                  <c:v>-1.6989700043360187</c:v>
                </c:pt>
              </c:numCache>
            </c:numRef>
          </c:xVal>
          <c:yVal>
            <c:numRef>
              <c:f>'KC50'!$C$18:$C$27</c:f>
              <c:numCache>
                <c:formatCode>0.0_);[紅色]!(0.0!)</c:formatCode>
                <c:ptCount val="10"/>
                <c:pt idx="0" formatCode="G/通用格式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25</c:v>
                </c:pt>
                <c:pt idx="5">
                  <c:v>37.5</c:v>
                </c:pt>
                <c:pt idx="6">
                  <c:v>87.5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77291776"/>
        <c:axId val="277293696"/>
      </c:scatterChart>
      <c:valAx>
        <c:axId val="277291776"/>
        <c:scaling>
          <c:orientation val="minMax"/>
          <c:max val="-1.5"/>
          <c:min val="-5.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G/通用格式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277293696"/>
        <c:crosses val="autoZero"/>
        <c:crossBetween val="midCat"/>
        <c:majorUnit val="0.5"/>
      </c:valAx>
      <c:valAx>
        <c:axId val="277293696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224954281436845"/>
              <c:y val="0.22119061746609575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277291776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2.0600306317642498E-2"/>
          <c:y val="5.7252714661240885E-2"/>
          <c:w val="0.80992127261719105"/>
          <c:h val="0.79822506561679785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57595137865532542"/>
                  <c:y val="6.0349466143917084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</a:t>
                    </a:r>
                    <a:r>
                      <a:rPr lang="en-US" altLang="zh-TW" sz="1400" b="1" i="0" u="none" strike="noStrike" baseline="0">
                        <a:effectLst/>
                        <a:latin typeface="標楷體" pitchFamily="65" charset="-120"/>
                        <a:ea typeface="標楷體" pitchFamily="65" charset="-120"/>
                      </a:rPr>
                      <a:t>163.9 + </a:t>
                    </a: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34.2x</a:t>
                    </a:r>
                  </a:p>
                  <a:p>
                    <a:pPr>
                      <a:defRPr/>
                    </a:pPr>
                    <a:r>
                      <a:rPr lang="en-US" altLang="zh-TW" sz="1400" b="1">
                        <a:latin typeface="標楷體" pitchFamily="65" charset="-120"/>
                        <a:ea typeface="標楷體" pitchFamily="65" charset="-120"/>
                      </a:rPr>
                      <a:t>slope = 34.2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通用格式" sourceLinked="0"/>
            </c:trendlineLbl>
          </c:trendline>
          <c:xVal>
            <c:numRef>
              <c:f>'LC50'!$B$32:$B$38</c:f>
              <c:numCache>
                <c:formatCode>G/通用格式</c:formatCode>
                <c:ptCount val="7"/>
                <c:pt idx="0">
                  <c:v>-5</c:v>
                </c:pt>
                <c:pt idx="1">
                  <c:v>-4</c:v>
                </c:pt>
                <c:pt idx="2">
                  <c:v>-3.3979400086720375</c:v>
                </c:pt>
                <c:pt idx="3">
                  <c:v>-3</c:v>
                </c:pt>
                <c:pt idx="4">
                  <c:v>-2.6989700043360187</c:v>
                </c:pt>
                <c:pt idx="5">
                  <c:v>-2.3979400086720375</c:v>
                </c:pt>
                <c:pt idx="6">
                  <c:v>-1.6989700043360187</c:v>
                </c:pt>
              </c:numCache>
            </c:numRef>
          </c:xVal>
          <c:yVal>
            <c:numRef>
              <c:f>'LC50'!$C$32:$C$38</c:f>
              <c:numCache>
                <c:formatCode>0.0</c:formatCode>
                <c:ptCount val="7"/>
                <c:pt idx="0">
                  <c:v>1.25</c:v>
                </c:pt>
                <c:pt idx="1">
                  <c:v>11.25</c:v>
                </c:pt>
                <c:pt idx="2">
                  <c:v>45</c:v>
                </c:pt>
                <c:pt idx="3">
                  <c:v>62.5</c:v>
                </c:pt>
                <c:pt idx="4">
                  <c:v>78.75</c:v>
                </c:pt>
                <c:pt idx="5" formatCode="G/通用格式">
                  <c:v>90</c:v>
                </c:pt>
                <c:pt idx="6" formatCode="G/通用格式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77408000"/>
        <c:axId val="322572672"/>
      </c:scatterChart>
      <c:valAx>
        <c:axId val="277408000"/>
        <c:scaling>
          <c:orientation val="minMax"/>
          <c:max val="-1.5"/>
          <c:min val="-5.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G/通用格式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22572672"/>
        <c:crossesAt val="0"/>
        <c:crossBetween val="midCat"/>
      </c:valAx>
      <c:valAx>
        <c:axId val="322572672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203874970174183"/>
              <c:y val="0.23782049971026348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277408000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6DEAED-E957-438F-9687-3062AD061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林秀品</cp:lastModifiedBy>
  <cp:revision>9</cp:revision>
  <cp:lastPrinted>2013-10-25T02:52:00Z</cp:lastPrinted>
  <dcterms:created xsi:type="dcterms:W3CDTF">2013-10-25T01:32:00Z</dcterms:created>
  <dcterms:modified xsi:type="dcterms:W3CDTF">2013-10-25T02:54:00Z</dcterms:modified>
</cp:coreProperties>
</file>