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2.xml" ContentType="application/vnd.openxmlformats-officedocument.themeOverride+xml"/>
  <Override PartName="/word/charts/chart8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396" w:rsidRPr="001F0395" w:rsidRDefault="00B94396" w:rsidP="00B94396">
      <w:pPr>
        <w:jc w:val="center"/>
        <w:rPr>
          <w:rFonts w:eastAsia="標楷體"/>
          <w:sz w:val="28"/>
          <w:szCs w:val="28"/>
        </w:rPr>
      </w:pPr>
      <w:r w:rsidRPr="001F0395">
        <w:rPr>
          <w:rFonts w:eastAsia="標楷體" w:hAnsi="標楷體" w:hint="eastAsia"/>
          <w:spacing w:val="12"/>
          <w:sz w:val="28"/>
          <w:szCs w:val="28"/>
        </w:rPr>
        <w:t>10</w:t>
      </w:r>
      <w:r w:rsidR="006038CB">
        <w:rPr>
          <w:rFonts w:eastAsia="標楷體" w:hAnsi="標楷體" w:hint="eastAsia"/>
          <w:spacing w:val="12"/>
          <w:sz w:val="28"/>
          <w:szCs w:val="28"/>
        </w:rPr>
        <w:t>2</w:t>
      </w:r>
      <w:r w:rsidRPr="001F0395">
        <w:rPr>
          <w:rFonts w:eastAsia="標楷體" w:hAnsi="標楷體" w:hint="eastAsia"/>
          <w:spacing w:val="12"/>
          <w:sz w:val="28"/>
          <w:szCs w:val="28"/>
        </w:rPr>
        <w:t>年</w:t>
      </w:r>
      <w:r w:rsidRPr="001F0395">
        <w:rPr>
          <w:rFonts w:eastAsia="標楷體" w:hAnsi="標楷體" w:hint="eastAsia"/>
          <w:spacing w:val="12"/>
          <w:sz w:val="28"/>
          <w:szCs w:val="28"/>
        </w:rPr>
        <w:t>8</w:t>
      </w:r>
      <w:r w:rsidR="0048520D">
        <w:rPr>
          <w:rFonts w:eastAsia="標楷體" w:hAnsi="標楷體" w:hint="eastAsia"/>
          <w:spacing w:val="12"/>
          <w:sz w:val="28"/>
          <w:szCs w:val="28"/>
        </w:rPr>
        <w:t>月疾病管制署</w:t>
      </w:r>
      <w:r w:rsidRPr="001F0395">
        <w:rPr>
          <w:rFonts w:eastAsia="標楷體" w:hAnsi="標楷體" w:hint="eastAsia"/>
          <w:spacing w:val="12"/>
          <w:sz w:val="28"/>
          <w:szCs w:val="28"/>
        </w:rPr>
        <w:t>檢測</w:t>
      </w:r>
      <w:r w:rsidR="00E24FB6" w:rsidRPr="00E24FB6">
        <w:rPr>
          <w:rFonts w:eastAsia="標楷體" w:hAnsi="標楷體" w:hint="eastAsia"/>
          <w:spacing w:val="12"/>
          <w:sz w:val="28"/>
          <w:szCs w:val="28"/>
        </w:rPr>
        <w:t>台南北區</w:t>
      </w:r>
      <w:r w:rsidRPr="001F0395">
        <w:rPr>
          <w:rFonts w:eastAsia="標楷體" w:hAnsi="標楷體"/>
          <w:spacing w:val="12"/>
          <w:sz w:val="28"/>
          <w:szCs w:val="28"/>
        </w:rPr>
        <w:t>品系埃及斑蚊藥效試驗</w:t>
      </w:r>
      <w:r w:rsidRPr="001F0395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試驗人員：夏維泰、</w:t>
            </w:r>
            <w:r w:rsidRPr="001F039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244" w:type="dxa"/>
            <w:gridSpan w:val="2"/>
          </w:tcPr>
          <w:p w:rsidR="00B94396" w:rsidRPr="001F0395" w:rsidRDefault="00B94396" w:rsidP="00305BA7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試驗蚊蟲：</w:t>
            </w:r>
            <w:r w:rsidR="00305BA7">
              <w:rPr>
                <w:rFonts w:ascii="標楷體" w:eastAsia="標楷體" w:hAnsi="標楷體" w:hint="eastAsia"/>
                <w:u w:val="single"/>
              </w:rPr>
              <w:t>台南北區</w:t>
            </w:r>
            <w:r w:rsidRPr="001F0395">
              <w:rPr>
                <w:rFonts w:ascii="標楷體" w:eastAsia="標楷體" w:hAnsi="標楷體"/>
              </w:rPr>
              <w:t>品系，未吸</w:t>
            </w:r>
            <w:proofErr w:type="gramStart"/>
            <w:r w:rsidRPr="001F0395">
              <w:rPr>
                <w:rFonts w:ascii="標楷體" w:eastAsia="標楷體" w:hAnsi="標楷體"/>
              </w:rPr>
              <w:t>血雌蚊(</w:t>
            </w:r>
            <w:proofErr w:type="gramEnd"/>
            <w:r w:rsidRPr="001F0395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694" w:type="dxa"/>
            <w:gridSpan w:val="2"/>
          </w:tcPr>
          <w:p w:rsidR="00B94396" w:rsidRPr="00305BA7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</w:tr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</w:t>
            </w:r>
            <w:r w:rsidRPr="001F0395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濕度：65±10</w:t>
            </w:r>
            <w:r w:rsidRPr="001F0395">
              <w:rPr>
                <w:rFonts w:ascii="標楷體" w:eastAsia="標楷體" w:hAnsi="標楷體" w:hint="eastAsia"/>
              </w:rPr>
              <w:t>%</w:t>
            </w:r>
            <w:r w:rsidRPr="001F0395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2976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694" w:type="dxa"/>
            <w:gridSpan w:val="2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</w:tr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流量：</w:t>
            </w:r>
            <w:r w:rsidRPr="001F0395">
              <w:rPr>
                <w:rFonts w:ascii="標楷體" w:eastAsia="標楷體" w:hAnsi="標楷體" w:hint="eastAsia"/>
              </w:rPr>
              <w:t>46.2</w:t>
            </w:r>
            <w:r w:rsidRPr="001F0395">
              <w:rPr>
                <w:rFonts w:ascii="標楷體" w:eastAsia="標楷體" w:hAnsi="標楷體"/>
              </w:rPr>
              <w:t>±0.</w:t>
            </w:r>
            <w:r w:rsidRPr="001F0395">
              <w:rPr>
                <w:rFonts w:ascii="標楷體" w:eastAsia="標楷體" w:hAnsi="標楷體" w:hint="eastAsia"/>
              </w:rPr>
              <w:t xml:space="preserve">6 </w:t>
            </w:r>
            <w:r w:rsidRPr="001F0395">
              <w:rPr>
                <w:rFonts w:ascii="標楷體" w:eastAsia="標楷體" w:hAnsi="標楷體"/>
              </w:rPr>
              <w:t>ml</w:t>
            </w:r>
            <w:r w:rsidRPr="001F0395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proofErr w:type="gramStart"/>
            <w:r w:rsidRPr="001F0395">
              <w:rPr>
                <w:rFonts w:ascii="標楷體" w:eastAsia="標楷體" w:hAnsi="標楷體"/>
              </w:rPr>
              <w:t>施噴時間</w:t>
            </w:r>
            <w:proofErr w:type="gramEnd"/>
            <w:r w:rsidRPr="001F0395">
              <w:rPr>
                <w:rFonts w:ascii="標楷體" w:eastAsia="標楷體" w:hAnsi="標楷體"/>
              </w:rPr>
              <w:t>：2</w:t>
            </w:r>
            <w:r w:rsidRPr="001F0395">
              <w:rPr>
                <w:rFonts w:ascii="標楷體" w:eastAsia="標楷體" w:hAnsi="標楷體" w:hint="eastAsia"/>
              </w:rPr>
              <w:t>7</w:t>
            </w:r>
            <w:r w:rsidRPr="001F0395">
              <w:rPr>
                <w:rFonts w:ascii="標楷體" w:eastAsia="標楷體" w:hAnsi="標楷體"/>
              </w:rPr>
              <w:t>秒</w:t>
            </w:r>
          </w:p>
        </w:tc>
      </w:tr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1F0395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1F0395">
              <w:rPr>
                <w:rFonts w:ascii="標楷體" w:eastAsia="標楷體" w:hAnsi="標楷體" w:hint="eastAsia"/>
              </w:rPr>
              <w:t>名稱：</w:t>
            </w:r>
            <w:r w:rsidRPr="001F0395">
              <w:rPr>
                <w:rFonts w:ascii="標楷體" w:eastAsia="標楷體" w:hAnsi="標楷體" w:hint="eastAsia"/>
                <w:u w:val="single"/>
              </w:rPr>
              <w:t>優克10.6%w/w水基乳劑</w:t>
            </w: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劑型：</w:t>
            </w:r>
            <w:r w:rsidRPr="001F0395">
              <w:rPr>
                <w:rFonts w:ascii="標楷體" w:eastAsia="標楷體" w:hAnsi="標楷體" w:hint="eastAsia"/>
                <w:u w:val="single"/>
              </w:rPr>
              <w:t>水基</w:t>
            </w:r>
            <w:r w:rsidRPr="001F0395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有效成分：</w:t>
            </w:r>
            <w:proofErr w:type="spellStart"/>
            <w:r w:rsidRPr="001F0395"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 w:rsidRPr="001F0395">
              <w:rPr>
                <w:rFonts w:ascii="標楷體" w:eastAsia="標楷體" w:hAnsi="標楷體" w:hint="eastAsia"/>
                <w:u w:val="single"/>
              </w:rPr>
              <w:t xml:space="preserve"> 10.6% w/w </w:t>
            </w:r>
          </w:p>
        </w:tc>
      </w:tr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使用劑量：1ml/m</w:t>
            </w:r>
            <w:r w:rsidRPr="001F0395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使用方法：稀釋</w:t>
            </w:r>
            <w:r w:rsidRPr="001F0395">
              <w:rPr>
                <w:rFonts w:ascii="標楷體" w:eastAsia="標楷體" w:hAnsi="標楷體" w:hint="eastAsia"/>
                <w:u w:val="single"/>
              </w:rPr>
              <w:t>300~500</w:t>
            </w:r>
            <w:r w:rsidRPr="001F0395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</w:tr>
    </w:tbl>
    <w:p w:rsidR="00B94396" w:rsidRPr="001F0395" w:rsidRDefault="00B94396" w:rsidP="00B94396">
      <w:pPr>
        <w:jc w:val="right"/>
        <w:rPr>
          <w:rFonts w:ascii="標楷體" w:eastAsia="標楷體" w:hAnsi="標楷體"/>
        </w:rPr>
      </w:pPr>
      <w:r w:rsidRPr="001F0395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1F0395">
        <w:rPr>
          <w:rFonts w:ascii="標楷體" w:eastAsia="標楷體" w:hAnsi="標楷體" w:hint="eastAsia"/>
        </w:rPr>
        <w:t>研</w:t>
      </w:r>
      <w:proofErr w:type="gramEnd"/>
      <w:r w:rsidRPr="001F0395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802"/>
        <w:gridCol w:w="2271"/>
        <w:gridCol w:w="2980"/>
        <w:gridCol w:w="1691"/>
        <w:gridCol w:w="1289"/>
        <w:gridCol w:w="1833"/>
        <w:gridCol w:w="1148"/>
      </w:tblGrid>
      <w:tr w:rsidR="00B94396" w:rsidRPr="00B036B9" w:rsidTr="0091726F">
        <w:tc>
          <w:tcPr>
            <w:tcW w:w="280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B94396" w:rsidRPr="00B036B9" w:rsidRDefault="00B94396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B036B9">
              <w:rPr>
                <w:rFonts w:eastAsia="標楷體" w:hAnsi="標楷體"/>
              </w:rPr>
              <w:t>環藥名稱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  <w:bottom w:val="single" w:sz="12" w:space="0" w:color="auto"/>
            </w:tcBorders>
          </w:tcPr>
          <w:p w:rsidR="00B94396" w:rsidRPr="00B036B9" w:rsidRDefault="00B94396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 w:hAnsi="標楷體"/>
              </w:rPr>
              <w:t>稀釋倍數</w:t>
            </w:r>
            <w:r w:rsidRPr="00B036B9">
              <w:rPr>
                <w:rFonts w:eastAsia="標楷體"/>
              </w:rPr>
              <w:t>(×)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B94396" w:rsidRPr="00B036B9" w:rsidRDefault="00B94396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 w:hAnsi="標楷體"/>
              </w:rPr>
              <w:t>濃度</w:t>
            </w:r>
            <w:r w:rsidRPr="00B036B9">
              <w:rPr>
                <w:rFonts w:eastAsia="標楷體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94396" w:rsidRPr="00B036B9" w:rsidRDefault="00B94396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30</w:t>
            </w:r>
            <w:r w:rsidRPr="00B036B9">
              <w:rPr>
                <w:rFonts w:eastAsia="標楷體" w:hAnsi="標楷體"/>
              </w:rPr>
              <w:t>分鐘</w:t>
            </w:r>
            <w:proofErr w:type="gramStart"/>
            <w:r w:rsidRPr="00B036B9">
              <w:rPr>
                <w:rFonts w:eastAsia="標楷體" w:hAnsi="標楷體"/>
              </w:rPr>
              <w:t>擊昏率</w:t>
            </w:r>
            <w:proofErr w:type="gramEnd"/>
            <w:r w:rsidRPr="00B036B9">
              <w:rPr>
                <w:rFonts w:eastAsia="標楷體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94396" w:rsidRPr="00B036B9" w:rsidRDefault="00B94396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24</w:t>
            </w:r>
            <w:r w:rsidRPr="00B036B9">
              <w:rPr>
                <w:rFonts w:eastAsia="標楷體" w:hAnsi="標楷體"/>
              </w:rPr>
              <w:t>小時死亡率</w:t>
            </w:r>
            <w:r w:rsidRPr="00B036B9">
              <w:rPr>
                <w:rFonts w:eastAsia="標楷體"/>
              </w:rPr>
              <w:t>(%)</w:t>
            </w:r>
          </w:p>
        </w:tc>
      </w:tr>
      <w:tr w:rsidR="0088710E" w:rsidRPr="00B036B9" w:rsidTr="006C3E77">
        <w:trPr>
          <w:cantSplit/>
        </w:trPr>
        <w:tc>
          <w:tcPr>
            <w:tcW w:w="2802" w:type="dxa"/>
            <w:vMerge w:val="restart"/>
            <w:tcBorders>
              <w:top w:val="single" w:sz="12" w:space="0" w:color="auto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  <w:r w:rsidRPr="00B036B9">
              <w:rPr>
                <w:rFonts w:eastAsia="標楷體" w:hAnsi="標楷體"/>
              </w:rPr>
              <w:t>優克</w:t>
            </w:r>
            <w:r w:rsidRPr="00B036B9">
              <w:rPr>
                <w:rFonts w:eastAsia="標楷體"/>
              </w:rPr>
              <w:t>10.6%w/w</w:t>
            </w:r>
            <w:r w:rsidRPr="00B036B9">
              <w:rPr>
                <w:rFonts w:eastAsia="標楷體" w:hAnsi="標楷體"/>
              </w:rPr>
              <w:t>水基乳劑</w:t>
            </w:r>
          </w:p>
        </w:tc>
        <w:tc>
          <w:tcPr>
            <w:tcW w:w="2271" w:type="dxa"/>
            <w:tcBorders>
              <w:top w:val="single" w:sz="12" w:space="0" w:color="auto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>100000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1.0×10</w:t>
            </w:r>
            <w:r w:rsidRPr="00B036B9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1691" w:type="dxa"/>
            <w:tcBorders>
              <w:top w:val="single" w:sz="12" w:space="0" w:color="auto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17.5 </w:t>
            </w:r>
          </w:p>
        </w:tc>
        <w:tc>
          <w:tcPr>
            <w:tcW w:w="1289" w:type="dxa"/>
            <w:tcBorders>
              <w:top w:val="single" w:sz="12" w:space="0" w:color="auto"/>
              <w:left w:val="nil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833" w:type="dxa"/>
            <w:tcBorders>
              <w:top w:val="single" w:sz="12" w:space="0" w:color="auto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35.0 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88710E" w:rsidRPr="00B036B9" w:rsidTr="006C3E77">
        <w:trPr>
          <w:cantSplit/>
        </w:trPr>
        <w:tc>
          <w:tcPr>
            <w:tcW w:w="2802" w:type="dxa"/>
            <w:vMerge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>80000</w:t>
            </w:r>
          </w:p>
        </w:tc>
        <w:tc>
          <w:tcPr>
            <w:tcW w:w="2980" w:type="dxa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1.2×10</w:t>
            </w:r>
            <w:r w:rsidRPr="00B036B9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169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17.5 </w:t>
            </w:r>
          </w:p>
        </w:tc>
        <w:tc>
          <w:tcPr>
            <w:tcW w:w="1289" w:type="dxa"/>
            <w:tcBorders>
              <w:left w:val="nil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48.8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88710E" w:rsidRPr="00B036B9" w:rsidTr="006C3E77">
        <w:trPr>
          <w:cantSplit/>
        </w:trPr>
        <w:tc>
          <w:tcPr>
            <w:tcW w:w="2802" w:type="dxa"/>
            <w:vMerge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>50000</w:t>
            </w:r>
          </w:p>
        </w:tc>
        <w:tc>
          <w:tcPr>
            <w:tcW w:w="2980" w:type="dxa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2.0×10</w:t>
            </w:r>
            <w:r w:rsidRPr="00B036B9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169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25.0 </w:t>
            </w:r>
          </w:p>
        </w:tc>
        <w:tc>
          <w:tcPr>
            <w:tcW w:w="1289" w:type="dxa"/>
            <w:tcBorders>
              <w:left w:val="nil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56.3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88710E" w:rsidRPr="00B036B9" w:rsidTr="00273730">
        <w:trPr>
          <w:cantSplit/>
          <w:trHeight w:val="95"/>
        </w:trPr>
        <w:tc>
          <w:tcPr>
            <w:tcW w:w="2802" w:type="dxa"/>
            <w:vMerge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>30000</w:t>
            </w:r>
          </w:p>
        </w:tc>
        <w:tc>
          <w:tcPr>
            <w:tcW w:w="2980" w:type="dxa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3.3×10</w:t>
            </w:r>
            <w:r w:rsidRPr="00B036B9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169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35.0 </w:t>
            </w:r>
          </w:p>
        </w:tc>
        <w:tc>
          <w:tcPr>
            <w:tcW w:w="1289" w:type="dxa"/>
            <w:tcBorders>
              <w:left w:val="nil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60.0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88710E" w:rsidRPr="00B036B9" w:rsidTr="00273730">
        <w:trPr>
          <w:cantSplit/>
        </w:trPr>
        <w:tc>
          <w:tcPr>
            <w:tcW w:w="2802" w:type="dxa"/>
            <w:vMerge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>20000</w:t>
            </w:r>
          </w:p>
        </w:tc>
        <w:tc>
          <w:tcPr>
            <w:tcW w:w="2980" w:type="dxa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5.0×10</w:t>
            </w:r>
            <w:r w:rsidRPr="00B036B9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169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35.0 </w:t>
            </w:r>
          </w:p>
        </w:tc>
        <w:tc>
          <w:tcPr>
            <w:tcW w:w="1289" w:type="dxa"/>
            <w:tcBorders>
              <w:left w:val="nil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83.8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88710E" w:rsidRPr="00B036B9" w:rsidTr="006711C5">
        <w:trPr>
          <w:cantSplit/>
        </w:trPr>
        <w:tc>
          <w:tcPr>
            <w:tcW w:w="2802" w:type="dxa"/>
            <w:vMerge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>5000</w:t>
            </w:r>
          </w:p>
        </w:tc>
        <w:tc>
          <w:tcPr>
            <w:tcW w:w="2980" w:type="dxa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2.0×10</w:t>
            </w:r>
            <w:r w:rsidRPr="00B036B9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9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72.5 </w:t>
            </w:r>
          </w:p>
        </w:tc>
        <w:tc>
          <w:tcPr>
            <w:tcW w:w="1289" w:type="dxa"/>
            <w:tcBorders>
              <w:left w:val="nil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91.3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88710E" w:rsidRPr="00B036B9" w:rsidTr="006711C5">
        <w:trPr>
          <w:cantSplit/>
        </w:trPr>
        <w:tc>
          <w:tcPr>
            <w:tcW w:w="2802" w:type="dxa"/>
            <w:vMerge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>2500</w:t>
            </w:r>
          </w:p>
        </w:tc>
        <w:tc>
          <w:tcPr>
            <w:tcW w:w="2980" w:type="dxa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4.0×10</w:t>
            </w:r>
            <w:r w:rsidRPr="00B036B9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91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80.0 </w:t>
            </w:r>
          </w:p>
        </w:tc>
        <w:tc>
          <w:tcPr>
            <w:tcW w:w="1289" w:type="dxa"/>
            <w:tcBorders>
              <w:left w:val="nil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96.3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88710E" w:rsidRPr="00B036B9" w:rsidTr="006711C5">
        <w:trPr>
          <w:cantSplit/>
        </w:trPr>
        <w:tc>
          <w:tcPr>
            <w:tcW w:w="2802" w:type="dxa"/>
            <w:vMerge/>
            <w:tcBorders>
              <w:bottom w:val="single" w:sz="4" w:space="0" w:color="auto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tcBorders>
              <w:bottom w:val="single" w:sz="4" w:space="0" w:color="auto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036B9">
              <w:rPr>
                <w:rFonts w:eastAsia="標楷體"/>
              </w:rPr>
              <w:t>1.0×10</w:t>
            </w:r>
            <w:r w:rsidRPr="00B036B9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691" w:type="dxa"/>
            <w:tcBorders>
              <w:bottom w:val="single" w:sz="4" w:space="0" w:color="auto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92.5 </w:t>
            </w:r>
          </w:p>
        </w:tc>
        <w:tc>
          <w:tcPr>
            <w:tcW w:w="1289" w:type="dxa"/>
            <w:tcBorders>
              <w:left w:val="nil"/>
              <w:bottom w:val="single" w:sz="4" w:space="0" w:color="auto"/>
            </w:tcBorders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tcBorders>
              <w:bottom w:val="single" w:sz="4" w:space="0" w:color="auto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036B9">
              <w:rPr>
                <w:rFonts w:eastAsia="標楷體"/>
                <w:bCs/>
                <w:color w:val="000000"/>
                <w:sz w:val="28"/>
                <w:szCs w:val="28"/>
              </w:rPr>
              <w:t xml:space="preserve">100.0 </w:t>
            </w:r>
          </w:p>
        </w:tc>
        <w:tc>
          <w:tcPr>
            <w:tcW w:w="1148" w:type="dxa"/>
            <w:tcBorders>
              <w:left w:val="nil"/>
              <w:bottom w:val="single" w:sz="4" w:space="0" w:color="auto"/>
            </w:tcBorders>
            <w:vAlign w:val="center"/>
          </w:tcPr>
          <w:p w:rsidR="0088710E" w:rsidRPr="00B036B9" w:rsidRDefault="0088710E" w:rsidP="0088710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B94396" w:rsidRPr="001F0395" w:rsidRDefault="00B94396" w:rsidP="00B94396">
      <w:pPr>
        <w:rPr>
          <w:rFonts w:eastAsia="標楷體"/>
        </w:rPr>
      </w:pPr>
      <w:r w:rsidRPr="001F0395">
        <w:rPr>
          <w:rFonts w:eastAsia="標楷體" w:hint="eastAsia"/>
        </w:rPr>
        <w:t>結果：</w:t>
      </w:r>
    </w:p>
    <w:p w:rsidR="00B94396" w:rsidRPr="00553FA8" w:rsidRDefault="00B94396" w:rsidP="0048520D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</w:rPr>
      </w:pPr>
      <w:r w:rsidRPr="00553FA8">
        <w:rPr>
          <w:rFonts w:ascii="Times New Roman" w:eastAsia="標楷體" w:hAnsi="Times New Roman" w:hint="eastAsia"/>
          <w:szCs w:val="24"/>
        </w:rPr>
        <w:t>KC</w:t>
      </w:r>
      <w:r w:rsidRPr="00553FA8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半數擊昏濃度</w:t>
      </w:r>
      <w:r w:rsidR="007571D4">
        <w:rPr>
          <w:rFonts w:ascii="Times New Roman" w:eastAsia="標楷體" w:hAnsi="Times New Roman" w:hint="eastAsia"/>
          <w:szCs w:val="24"/>
        </w:rPr>
        <w:t>)=7.5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="007571D4">
        <w:rPr>
          <w:rFonts w:ascii="Times New Roman" w:eastAsia="標楷體" w:hAnsi="Times New Roman" w:hint="eastAsia"/>
          <w:vertAlign w:val="superscript"/>
        </w:rPr>
        <w:t>5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="007571D4">
        <w:rPr>
          <w:rFonts w:ascii="Times New Roman" w:eastAsia="標楷體" w:hAnsi="標楷體" w:hint="eastAsia"/>
        </w:rPr>
        <w:t>13283.6</w:t>
      </w:r>
      <w:r w:rsidRPr="00553FA8">
        <w:rPr>
          <w:rFonts w:ascii="Times New Roman" w:eastAsia="標楷體" w:hAnsi="標楷體"/>
        </w:rPr>
        <w:t>倍</w:t>
      </w:r>
    </w:p>
    <w:p w:rsidR="00B94396" w:rsidRPr="00553FA8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553FA8">
        <w:rPr>
          <w:rFonts w:ascii="Times New Roman" w:eastAsia="標楷體" w:hAnsi="Times New Roman"/>
        </w:rPr>
        <w:t>LC</w:t>
      </w:r>
      <w:r w:rsidRPr="00553FA8">
        <w:rPr>
          <w:rFonts w:ascii="Times New Roman" w:eastAsia="標楷體" w:hAnsi="Times New Roman"/>
          <w:vertAlign w:val="subscript"/>
        </w:rPr>
        <w:t>50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半數致死濃度</w:t>
      </w:r>
      <w:r w:rsidRPr="00553FA8">
        <w:rPr>
          <w:rFonts w:ascii="Times New Roman" w:eastAsia="標楷體" w:hAnsi="Times New Roman" w:hint="eastAsia"/>
          <w:szCs w:val="24"/>
        </w:rPr>
        <w:t>)</w:t>
      </w:r>
      <w:r w:rsidRPr="00553FA8">
        <w:rPr>
          <w:rFonts w:ascii="Times New Roman" w:eastAsia="標楷體" w:hAnsi="標楷體" w:hint="eastAsia"/>
        </w:rPr>
        <w:t>=</w:t>
      </w:r>
      <w:r w:rsidR="007571D4">
        <w:rPr>
          <w:rFonts w:ascii="Times New Roman" w:eastAsia="標楷體" w:hAnsi="標楷體" w:hint="eastAsia"/>
        </w:rPr>
        <w:t>1.6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5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="007571D4">
        <w:rPr>
          <w:rFonts w:ascii="Times New Roman" w:eastAsia="標楷體" w:hAnsi="標楷體" w:hint="eastAsia"/>
        </w:rPr>
        <w:t>63013.8</w:t>
      </w:r>
      <w:r w:rsidRPr="00553FA8">
        <w:rPr>
          <w:rFonts w:ascii="Times New Roman" w:eastAsia="標楷體" w:hAnsi="標楷體"/>
        </w:rPr>
        <w:t>倍</w:t>
      </w:r>
    </w:p>
    <w:p w:rsidR="00B94396" w:rsidRPr="00553FA8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致死率達</w:t>
      </w:r>
      <w:r w:rsidRPr="00553FA8">
        <w:rPr>
          <w:rFonts w:ascii="Times New Roman" w:eastAsia="標楷體" w:hAnsi="Times New Roman" w:hint="eastAsia"/>
          <w:szCs w:val="24"/>
        </w:rPr>
        <w:t>99%</w:t>
      </w:r>
      <w:r w:rsidRPr="00553FA8">
        <w:rPr>
          <w:rFonts w:ascii="Times New Roman" w:eastAsia="標楷體" w:hAnsi="Times New Roman" w:hint="eastAsia"/>
          <w:szCs w:val="24"/>
        </w:rPr>
        <w:t>的濃度</w:t>
      </w:r>
      <w:r w:rsidRPr="00553FA8">
        <w:rPr>
          <w:rFonts w:ascii="Times New Roman" w:eastAsia="標楷體" w:hAnsi="Times New Roman" w:hint="eastAsia"/>
          <w:szCs w:val="24"/>
        </w:rPr>
        <w:t>)</w:t>
      </w:r>
      <w:r w:rsidRPr="00553FA8">
        <w:rPr>
          <w:rFonts w:ascii="Times New Roman" w:eastAsia="標楷體" w:hAnsi="標楷體" w:hint="eastAsia"/>
          <w:szCs w:val="24"/>
        </w:rPr>
        <w:t>=</w:t>
      </w:r>
      <w:r w:rsidR="007571D4">
        <w:rPr>
          <w:rFonts w:ascii="Times New Roman" w:eastAsia="標楷體" w:hAnsi="標楷體" w:hint="eastAsia"/>
          <w:szCs w:val="24"/>
        </w:rPr>
        <w:t>8.1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="007571D4">
        <w:rPr>
          <w:rFonts w:ascii="Times New Roman" w:eastAsia="標楷體" w:hAnsi="Times New Roman" w:hint="eastAsia"/>
          <w:vertAlign w:val="superscript"/>
        </w:rPr>
        <w:t>4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="007571D4">
        <w:rPr>
          <w:rFonts w:ascii="Times New Roman" w:eastAsia="標楷體" w:hAnsi="標楷體" w:hint="eastAsia"/>
        </w:rPr>
        <w:t>1240.3</w:t>
      </w:r>
      <w:r w:rsidRPr="00553FA8">
        <w:rPr>
          <w:rFonts w:ascii="Times New Roman" w:eastAsia="標楷體" w:hAnsi="標楷體"/>
        </w:rPr>
        <w:t>倍</w:t>
      </w:r>
    </w:p>
    <w:p w:rsidR="00B94396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標楷體" w:hint="eastAsia"/>
        </w:rPr>
        <w:t>診斷濃度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</w:rPr>
        <w:t>的兩倍</w:t>
      </w:r>
      <w:r w:rsidRPr="00553FA8">
        <w:rPr>
          <w:rFonts w:ascii="Times New Roman" w:eastAsia="標楷體" w:hAnsi="標楷體" w:hint="eastAsia"/>
        </w:rPr>
        <w:t>，建議田間使用的濃度</w:t>
      </w:r>
      <w:r w:rsidRPr="00553FA8">
        <w:rPr>
          <w:rFonts w:ascii="Times New Roman" w:eastAsia="標楷體" w:hAnsi="標楷體" w:hint="eastAsia"/>
        </w:rPr>
        <w:t>)=</w:t>
      </w:r>
      <w:r w:rsidR="007571D4">
        <w:rPr>
          <w:rFonts w:ascii="Times New Roman" w:eastAsia="標楷體" w:hAnsi="標楷體" w:hint="eastAsia"/>
        </w:rPr>
        <w:t>1.6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3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="007571D4">
        <w:rPr>
          <w:rFonts w:ascii="Times New Roman" w:eastAsia="標楷體" w:hAnsi="標楷體" w:hint="eastAsia"/>
        </w:rPr>
        <w:t>620</w:t>
      </w:r>
      <w:r w:rsidRPr="00553FA8">
        <w:rPr>
          <w:rFonts w:ascii="Times New Roman" w:eastAsia="標楷體" w:hAnsi="標楷體" w:hint="eastAsia"/>
        </w:rPr>
        <w:t>.2</w:t>
      </w:r>
      <w:r w:rsidRPr="00553FA8">
        <w:rPr>
          <w:rFonts w:ascii="Times New Roman" w:eastAsia="標楷體" w:hAnsi="標楷體"/>
        </w:rPr>
        <w:t>倍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標楷體" w:hint="eastAsia"/>
        </w:rPr>
        <w:t>戶內空間噴灑</w:t>
      </w:r>
      <w:r w:rsidRPr="00553FA8">
        <w:rPr>
          <w:rFonts w:ascii="Times New Roman" w:eastAsia="標楷體" w:hAnsi="標楷體" w:hint="eastAsia"/>
        </w:rPr>
        <w:t>)</w:t>
      </w:r>
    </w:p>
    <w:p w:rsidR="0088710E" w:rsidRPr="008D4EFA" w:rsidRDefault="0088710E" w:rsidP="0088710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proofErr w:type="gramStart"/>
      <w:r w:rsidRPr="00ED3849">
        <w:rPr>
          <w:rFonts w:ascii="Times New Roman" w:eastAsia="標楷體" w:hAnsi="標楷體" w:hint="eastAsia"/>
        </w:rPr>
        <w:t>野外品</w:t>
      </w:r>
      <w:proofErr w:type="gramEnd"/>
      <w:r w:rsidRPr="00ED3849">
        <w:rPr>
          <w:rFonts w:ascii="Times New Roman" w:eastAsia="標楷體" w:hAnsi="標楷體" w:hint="eastAsia"/>
        </w:rPr>
        <w:t>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 w:rsidR="00F3060C">
        <w:rPr>
          <w:rFonts w:ascii="Times New Roman" w:eastAsia="標楷體" w:hAnsi="標楷體" w:hint="eastAsia"/>
        </w:rPr>
        <w:t>0.9</w:t>
      </w:r>
    </w:p>
    <w:p w:rsidR="0088710E" w:rsidRPr="0088710E" w:rsidRDefault="0088710E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</w:p>
    <w:p w:rsidR="00B94396" w:rsidRPr="004F09C1" w:rsidRDefault="00B94396" w:rsidP="00B94396">
      <w:pPr>
        <w:rPr>
          <w:rFonts w:ascii="標楷體" w:eastAsia="標楷體" w:hAnsi="標楷體"/>
          <w:b/>
          <w:sz w:val="28"/>
          <w:szCs w:val="28"/>
          <w:highlight w:val="yellow"/>
        </w:rPr>
        <w:sectPr w:rsidR="00B94396" w:rsidRPr="004F09C1" w:rsidSect="009D2BD1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94396" w:rsidRPr="00553FA8" w:rsidRDefault="00305BA7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台南北區</w:t>
      </w:r>
      <w:r w:rsidR="00B94396"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="00B94396"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蚊對優</w:t>
      </w:r>
      <w:proofErr w:type="gramEnd"/>
      <w:r w:rsidR="00B94396"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克10.6%w/w水基</w:t>
      </w:r>
      <w:r w:rsidR="00B94396" w:rsidRPr="00553FA8">
        <w:rPr>
          <w:rFonts w:eastAsia="標楷體" w:hint="eastAsia"/>
          <w:b/>
          <w:sz w:val="28"/>
          <w:szCs w:val="28"/>
        </w:rPr>
        <w:t>乳劑</w:t>
      </w:r>
      <w:proofErr w:type="gramStart"/>
      <w:r w:rsidR="00B94396"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B94396" w:rsidRPr="00553FA8" w:rsidRDefault="00305BA7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305BA7"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5508978" cy="3578578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2D681D" w:rsidRPr="002D681D"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5794728" cy="3160889"/>
            <wp:effectExtent l="0" t="0" r="0" b="0"/>
            <wp:docPr id="4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94396" w:rsidRDefault="00B94396"/>
    <w:p w:rsidR="002D681D" w:rsidRDefault="002D681D">
      <w:pPr>
        <w:sectPr w:rsidR="002D681D" w:rsidSect="00B9439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D681D" w:rsidRPr="001F0395" w:rsidRDefault="002D681D" w:rsidP="002D681D">
      <w:pPr>
        <w:jc w:val="center"/>
        <w:rPr>
          <w:rFonts w:eastAsia="標楷體"/>
          <w:sz w:val="28"/>
          <w:szCs w:val="28"/>
        </w:rPr>
      </w:pPr>
      <w:r w:rsidRPr="001F0395">
        <w:rPr>
          <w:rFonts w:eastAsia="標楷體" w:hAnsi="標楷體" w:hint="eastAsia"/>
          <w:spacing w:val="12"/>
          <w:sz w:val="28"/>
          <w:szCs w:val="28"/>
        </w:rPr>
        <w:lastRenderedPageBreak/>
        <w:t>10</w:t>
      </w:r>
      <w:r>
        <w:rPr>
          <w:rFonts w:eastAsia="標楷體" w:hAnsi="標楷體" w:hint="eastAsia"/>
          <w:spacing w:val="12"/>
          <w:sz w:val="28"/>
          <w:szCs w:val="28"/>
        </w:rPr>
        <w:t>2</w:t>
      </w:r>
      <w:r w:rsidRPr="001F0395">
        <w:rPr>
          <w:rFonts w:eastAsia="標楷體" w:hAnsi="標楷體" w:hint="eastAsia"/>
          <w:spacing w:val="12"/>
          <w:sz w:val="28"/>
          <w:szCs w:val="28"/>
        </w:rPr>
        <w:t>年</w:t>
      </w:r>
      <w:r w:rsidRPr="001F0395">
        <w:rPr>
          <w:rFonts w:eastAsia="標楷體" w:hAnsi="標楷體" w:hint="eastAsia"/>
          <w:spacing w:val="12"/>
          <w:sz w:val="28"/>
          <w:szCs w:val="28"/>
        </w:rPr>
        <w:t>8</w:t>
      </w:r>
      <w:r w:rsidRPr="001F0395">
        <w:rPr>
          <w:rFonts w:eastAsia="標楷體" w:hAnsi="標楷體" w:hint="eastAsia"/>
          <w:spacing w:val="12"/>
          <w:sz w:val="28"/>
          <w:szCs w:val="28"/>
        </w:rPr>
        <w:t>月疾病管制</w:t>
      </w:r>
      <w:r w:rsidR="00CF3A67">
        <w:rPr>
          <w:rFonts w:eastAsia="標楷體" w:hAnsi="標楷體" w:hint="eastAsia"/>
          <w:spacing w:val="12"/>
          <w:sz w:val="28"/>
          <w:szCs w:val="28"/>
        </w:rPr>
        <w:t>署</w:t>
      </w:r>
      <w:r w:rsidRPr="001F0395">
        <w:rPr>
          <w:rFonts w:eastAsia="標楷體" w:hAnsi="標楷體" w:hint="eastAsia"/>
          <w:spacing w:val="12"/>
          <w:sz w:val="28"/>
          <w:szCs w:val="28"/>
        </w:rPr>
        <w:t>檢測</w:t>
      </w:r>
      <w:r w:rsidR="00E24FB6" w:rsidRPr="00E24FB6">
        <w:rPr>
          <w:rFonts w:eastAsia="標楷體" w:hAnsi="標楷體" w:hint="eastAsia"/>
          <w:spacing w:val="12"/>
          <w:sz w:val="28"/>
          <w:szCs w:val="28"/>
        </w:rPr>
        <w:t>台南安南</w:t>
      </w:r>
      <w:r w:rsidRPr="001F0395">
        <w:rPr>
          <w:rFonts w:eastAsia="標楷體" w:hAnsi="標楷體"/>
          <w:spacing w:val="12"/>
          <w:sz w:val="28"/>
          <w:szCs w:val="28"/>
        </w:rPr>
        <w:t>品系埃及斑蚊藥效試驗</w:t>
      </w:r>
      <w:r w:rsidRPr="001F0395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2D681D" w:rsidRPr="001F0395" w:rsidTr="00971DDB">
        <w:tc>
          <w:tcPr>
            <w:tcW w:w="4503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試驗人員：夏維泰、</w:t>
            </w:r>
            <w:r w:rsidRPr="001F039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244" w:type="dxa"/>
            <w:gridSpan w:val="2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台南安南</w:t>
            </w:r>
            <w:r w:rsidRPr="001F0395">
              <w:rPr>
                <w:rFonts w:ascii="標楷體" w:eastAsia="標楷體" w:hAnsi="標楷體"/>
              </w:rPr>
              <w:t>品系，未吸</w:t>
            </w:r>
            <w:proofErr w:type="gramStart"/>
            <w:r w:rsidRPr="001F0395">
              <w:rPr>
                <w:rFonts w:ascii="標楷體" w:eastAsia="標楷體" w:hAnsi="標楷體"/>
              </w:rPr>
              <w:t>血雌蚊(</w:t>
            </w:r>
            <w:proofErr w:type="gramEnd"/>
            <w:r w:rsidRPr="001F0395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694" w:type="dxa"/>
            <w:gridSpan w:val="2"/>
          </w:tcPr>
          <w:p w:rsidR="002D681D" w:rsidRPr="00305BA7" w:rsidRDefault="002D681D" w:rsidP="00971DDB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</w:p>
        </w:tc>
      </w:tr>
      <w:tr w:rsidR="002D681D" w:rsidRPr="001F0395" w:rsidTr="00971DDB">
        <w:tc>
          <w:tcPr>
            <w:tcW w:w="4503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</w:t>
            </w:r>
            <w:r w:rsidRPr="001F0395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濕度：65±10</w:t>
            </w:r>
            <w:r w:rsidRPr="001F0395">
              <w:rPr>
                <w:rFonts w:ascii="標楷體" w:eastAsia="標楷體" w:hAnsi="標楷體" w:hint="eastAsia"/>
              </w:rPr>
              <w:t>%</w:t>
            </w:r>
            <w:r w:rsidRPr="001F0395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2976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694" w:type="dxa"/>
            <w:gridSpan w:val="2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</w:p>
        </w:tc>
      </w:tr>
      <w:tr w:rsidR="002D681D" w:rsidRPr="001F0395" w:rsidTr="00971DDB">
        <w:tc>
          <w:tcPr>
            <w:tcW w:w="4503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流量：</w:t>
            </w:r>
            <w:r w:rsidRPr="001F0395">
              <w:rPr>
                <w:rFonts w:ascii="標楷體" w:eastAsia="標楷體" w:hAnsi="標楷體" w:hint="eastAsia"/>
              </w:rPr>
              <w:t>46.2</w:t>
            </w:r>
            <w:r w:rsidRPr="001F0395">
              <w:rPr>
                <w:rFonts w:ascii="標楷體" w:eastAsia="標楷體" w:hAnsi="標楷體"/>
              </w:rPr>
              <w:t>±0.</w:t>
            </w:r>
            <w:r w:rsidRPr="001F0395">
              <w:rPr>
                <w:rFonts w:ascii="標楷體" w:eastAsia="標楷體" w:hAnsi="標楷體" w:hint="eastAsia"/>
              </w:rPr>
              <w:t xml:space="preserve">6 </w:t>
            </w:r>
            <w:r w:rsidRPr="001F0395">
              <w:rPr>
                <w:rFonts w:ascii="標楷體" w:eastAsia="標楷體" w:hAnsi="標楷體"/>
              </w:rPr>
              <w:t>ml</w:t>
            </w:r>
            <w:r w:rsidRPr="001F0395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proofErr w:type="gramStart"/>
            <w:r w:rsidRPr="001F0395">
              <w:rPr>
                <w:rFonts w:ascii="標楷體" w:eastAsia="標楷體" w:hAnsi="標楷體"/>
              </w:rPr>
              <w:t>施噴時間</w:t>
            </w:r>
            <w:proofErr w:type="gramEnd"/>
            <w:r w:rsidRPr="001F0395">
              <w:rPr>
                <w:rFonts w:ascii="標楷體" w:eastAsia="標楷體" w:hAnsi="標楷體"/>
              </w:rPr>
              <w:t>：2</w:t>
            </w:r>
            <w:r w:rsidRPr="001F0395">
              <w:rPr>
                <w:rFonts w:ascii="標楷體" w:eastAsia="標楷體" w:hAnsi="標楷體" w:hint="eastAsia"/>
              </w:rPr>
              <w:t>7</w:t>
            </w:r>
            <w:r w:rsidRPr="001F0395">
              <w:rPr>
                <w:rFonts w:ascii="標楷體" w:eastAsia="標楷體" w:hAnsi="標楷體"/>
              </w:rPr>
              <w:t>秒</w:t>
            </w:r>
          </w:p>
        </w:tc>
      </w:tr>
      <w:tr w:rsidR="002D681D" w:rsidRPr="001F0395" w:rsidTr="00971DDB">
        <w:tc>
          <w:tcPr>
            <w:tcW w:w="4503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1F0395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1F0395">
              <w:rPr>
                <w:rFonts w:ascii="標楷體" w:eastAsia="標楷體" w:hAnsi="標楷體" w:hint="eastAsia"/>
              </w:rPr>
              <w:t>名稱：</w:t>
            </w:r>
            <w:r w:rsidRPr="001F0395">
              <w:rPr>
                <w:rFonts w:ascii="標楷體" w:eastAsia="標楷體" w:hAnsi="標楷體" w:hint="eastAsia"/>
                <w:u w:val="single"/>
              </w:rPr>
              <w:t>優克10.6%w/w水基乳劑</w:t>
            </w:r>
          </w:p>
        </w:tc>
        <w:tc>
          <w:tcPr>
            <w:tcW w:w="2268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劑型：</w:t>
            </w:r>
            <w:r w:rsidRPr="001F0395">
              <w:rPr>
                <w:rFonts w:ascii="標楷體" w:eastAsia="標楷體" w:hAnsi="標楷體" w:hint="eastAsia"/>
                <w:u w:val="single"/>
              </w:rPr>
              <w:t>水基</w:t>
            </w:r>
            <w:r w:rsidRPr="001F0395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有效成分：</w:t>
            </w:r>
            <w:proofErr w:type="spellStart"/>
            <w:r w:rsidRPr="001F0395"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 w:rsidRPr="001F0395">
              <w:rPr>
                <w:rFonts w:ascii="標楷體" w:eastAsia="標楷體" w:hAnsi="標楷體" w:hint="eastAsia"/>
                <w:u w:val="single"/>
              </w:rPr>
              <w:t xml:space="preserve"> 10.6% w/w </w:t>
            </w:r>
          </w:p>
        </w:tc>
      </w:tr>
      <w:tr w:rsidR="002D681D" w:rsidRPr="001F0395" w:rsidTr="00971DDB">
        <w:tc>
          <w:tcPr>
            <w:tcW w:w="4503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使用劑量：1ml/m</w:t>
            </w:r>
            <w:r w:rsidRPr="001F0395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使用方法：稀釋</w:t>
            </w:r>
            <w:r w:rsidRPr="001F0395">
              <w:rPr>
                <w:rFonts w:ascii="標楷體" w:eastAsia="標楷體" w:hAnsi="標楷體" w:hint="eastAsia"/>
                <w:u w:val="single"/>
              </w:rPr>
              <w:t>300~500</w:t>
            </w:r>
            <w:r w:rsidRPr="001F0395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2D681D" w:rsidRPr="001F0395" w:rsidRDefault="002D681D" w:rsidP="00971DDB">
            <w:pPr>
              <w:rPr>
                <w:rFonts w:ascii="標楷體" w:eastAsia="標楷體" w:hAnsi="標楷體"/>
              </w:rPr>
            </w:pPr>
          </w:p>
        </w:tc>
      </w:tr>
    </w:tbl>
    <w:p w:rsidR="002D681D" w:rsidRPr="001F0395" w:rsidRDefault="002D681D" w:rsidP="002D681D">
      <w:pPr>
        <w:jc w:val="right"/>
        <w:rPr>
          <w:rFonts w:ascii="標楷體" w:eastAsia="標楷體" w:hAnsi="標楷體"/>
        </w:rPr>
      </w:pPr>
      <w:r w:rsidRPr="001F0395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1F0395">
        <w:rPr>
          <w:rFonts w:ascii="標楷體" w:eastAsia="標楷體" w:hAnsi="標楷體" w:hint="eastAsia"/>
        </w:rPr>
        <w:t>研</w:t>
      </w:r>
      <w:proofErr w:type="gramEnd"/>
      <w:r w:rsidRPr="001F0395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802"/>
        <w:gridCol w:w="2271"/>
        <w:gridCol w:w="2980"/>
        <w:gridCol w:w="1691"/>
        <w:gridCol w:w="1289"/>
        <w:gridCol w:w="1833"/>
        <w:gridCol w:w="1148"/>
      </w:tblGrid>
      <w:tr w:rsidR="002D681D" w:rsidRPr="001F0395" w:rsidTr="00971DDB">
        <w:tc>
          <w:tcPr>
            <w:tcW w:w="280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2D681D" w:rsidRPr="001F0395" w:rsidRDefault="002D681D" w:rsidP="00971DDB">
            <w:pPr>
              <w:jc w:val="center"/>
              <w:rPr>
                <w:rFonts w:eastAsia="標楷體"/>
              </w:rPr>
            </w:pPr>
            <w:proofErr w:type="gramStart"/>
            <w:r w:rsidRPr="001F0395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  <w:bottom w:val="single" w:sz="12" w:space="0" w:color="auto"/>
            </w:tcBorders>
          </w:tcPr>
          <w:p w:rsidR="002D681D" w:rsidRPr="001F0395" w:rsidRDefault="002D681D" w:rsidP="00971DDB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稀釋倍數</w:t>
            </w:r>
            <w:r w:rsidRPr="001F0395">
              <w:rPr>
                <w:rFonts w:eastAsia="標楷體" w:hint="eastAsia"/>
              </w:rPr>
              <w:t>(</w:t>
            </w:r>
            <w:r w:rsidRPr="001F0395">
              <w:rPr>
                <w:rFonts w:eastAsia="標楷體" w:hint="eastAsia"/>
              </w:rPr>
              <w:t>×</w:t>
            </w:r>
            <w:r w:rsidRPr="001F0395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2D681D" w:rsidRPr="001F0395" w:rsidRDefault="002D681D" w:rsidP="00971DDB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濃度</w:t>
            </w:r>
            <w:r w:rsidRPr="001F0395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D681D" w:rsidRPr="001F0395" w:rsidRDefault="002D681D" w:rsidP="00971DDB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30</w:t>
            </w:r>
            <w:r w:rsidRPr="001F0395">
              <w:rPr>
                <w:rFonts w:eastAsia="標楷體" w:hint="eastAsia"/>
              </w:rPr>
              <w:t>分鐘</w:t>
            </w:r>
            <w:proofErr w:type="gramStart"/>
            <w:r w:rsidRPr="001F0395">
              <w:rPr>
                <w:rFonts w:eastAsia="標楷體" w:hint="eastAsia"/>
              </w:rPr>
              <w:t>擊昏率</w:t>
            </w:r>
            <w:proofErr w:type="gramEnd"/>
            <w:r w:rsidRPr="001F0395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D681D" w:rsidRPr="001F0395" w:rsidRDefault="002D681D" w:rsidP="00971DDB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24</w:t>
            </w:r>
            <w:r w:rsidRPr="001F0395">
              <w:rPr>
                <w:rFonts w:eastAsia="標楷體" w:hint="eastAsia"/>
              </w:rPr>
              <w:t>小時死亡率</w:t>
            </w:r>
            <w:r w:rsidRPr="001F0395">
              <w:rPr>
                <w:rFonts w:eastAsia="標楷體" w:hint="eastAsia"/>
              </w:rPr>
              <w:t>(%)</w:t>
            </w:r>
          </w:p>
        </w:tc>
      </w:tr>
      <w:tr w:rsidR="003577DA" w:rsidRPr="001F0395" w:rsidTr="00C62153">
        <w:trPr>
          <w:cantSplit/>
        </w:trPr>
        <w:tc>
          <w:tcPr>
            <w:tcW w:w="2802" w:type="dxa"/>
            <w:vMerge w:val="restart"/>
            <w:tcBorders>
              <w:top w:val="single" w:sz="12" w:space="0" w:color="auto"/>
            </w:tcBorders>
            <w:vAlign w:val="center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  <w:r w:rsidRPr="001F0395">
              <w:rPr>
                <w:rFonts w:ascii="標楷體" w:eastAsia="標楷體" w:hAnsi="標楷體" w:hint="eastAsia"/>
              </w:rPr>
              <w:t>優克10.6%w/w水基乳劑</w:t>
            </w:r>
          </w:p>
        </w:tc>
        <w:tc>
          <w:tcPr>
            <w:tcW w:w="2271" w:type="dxa"/>
            <w:tcBorders>
              <w:top w:val="single" w:sz="12" w:space="0" w:color="auto"/>
            </w:tcBorders>
            <w:vAlign w:val="center"/>
          </w:tcPr>
          <w:p w:rsidR="003577DA" w:rsidRPr="003577DA" w:rsidRDefault="003577DA" w:rsidP="003577DA">
            <w:pPr>
              <w:jc w:val="center"/>
              <w:rPr>
                <w:rFonts w:eastAsia="標楷體"/>
                <w:color w:val="000000"/>
              </w:rPr>
            </w:pPr>
            <w:r w:rsidRPr="003577DA">
              <w:rPr>
                <w:rFonts w:eastAsia="標楷體"/>
                <w:color w:val="000000"/>
              </w:rPr>
              <w:t>100000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1F0395">
              <w:rPr>
                <w:rFonts w:eastAsia="標楷體" w:hint="eastAsia"/>
              </w:rPr>
              <w:t>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91" w:type="dxa"/>
            <w:tcBorders>
              <w:top w:val="single" w:sz="12" w:space="0" w:color="auto"/>
            </w:tcBorders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1.3 </w:t>
            </w:r>
          </w:p>
        </w:tc>
        <w:tc>
          <w:tcPr>
            <w:tcW w:w="1289" w:type="dxa"/>
            <w:tcBorders>
              <w:top w:val="single" w:sz="12" w:space="0" w:color="auto"/>
              <w:left w:val="nil"/>
            </w:tcBorders>
            <w:vAlign w:val="center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1833" w:type="dxa"/>
            <w:tcBorders>
              <w:top w:val="single" w:sz="12" w:space="0" w:color="auto"/>
            </w:tcBorders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17.5 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</w:tcBorders>
            <w:vAlign w:val="center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3577DA" w:rsidRPr="001F0395" w:rsidTr="00C62153">
        <w:trPr>
          <w:cantSplit/>
        </w:trPr>
        <w:tc>
          <w:tcPr>
            <w:tcW w:w="2802" w:type="dxa"/>
            <w:vMerge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3577DA" w:rsidRPr="003577DA" w:rsidRDefault="003577DA" w:rsidP="003577DA">
            <w:pPr>
              <w:jc w:val="center"/>
              <w:rPr>
                <w:rFonts w:eastAsia="標楷體"/>
                <w:color w:val="000000"/>
              </w:rPr>
            </w:pPr>
            <w:r w:rsidRPr="003577DA">
              <w:rPr>
                <w:rFonts w:eastAsia="標楷體"/>
                <w:color w:val="000000"/>
              </w:rPr>
              <w:t>50000</w:t>
            </w:r>
          </w:p>
        </w:tc>
        <w:tc>
          <w:tcPr>
            <w:tcW w:w="2980" w:type="dxa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691" w:type="dxa"/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2.5 </w:t>
            </w:r>
          </w:p>
        </w:tc>
        <w:tc>
          <w:tcPr>
            <w:tcW w:w="1289" w:type="dxa"/>
            <w:tcBorders>
              <w:left w:val="nil"/>
            </w:tcBorders>
          </w:tcPr>
          <w:p w:rsidR="003577DA" w:rsidRPr="001F0395" w:rsidRDefault="003577DA" w:rsidP="00971DDB">
            <w:pPr>
              <w:jc w:val="center"/>
            </w:pPr>
          </w:p>
        </w:tc>
        <w:tc>
          <w:tcPr>
            <w:tcW w:w="1833" w:type="dxa"/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28.8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3577DA" w:rsidRPr="001F0395" w:rsidTr="00431B85">
        <w:trPr>
          <w:cantSplit/>
        </w:trPr>
        <w:tc>
          <w:tcPr>
            <w:tcW w:w="2802" w:type="dxa"/>
            <w:vMerge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3577DA" w:rsidRPr="003577DA" w:rsidRDefault="003577DA" w:rsidP="003577DA">
            <w:pPr>
              <w:jc w:val="center"/>
              <w:rPr>
                <w:rFonts w:eastAsia="標楷體"/>
                <w:color w:val="000000"/>
              </w:rPr>
            </w:pPr>
            <w:r w:rsidRPr="003577DA">
              <w:rPr>
                <w:rFonts w:eastAsia="標楷體"/>
                <w:color w:val="000000"/>
              </w:rPr>
              <w:t>20000</w:t>
            </w:r>
          </w:p>
        </w:tc>
        <w:tc>
          <w:tcPr>
            <w:tcW w:w="2980" w:type="dxa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5</w:t>
            </w:r>
            <w:r w:rsidRPr="001F0395">
              <w:rPr>
                <w:rFonts w:eastAsia="標楷體" w:hAnsi="標楷體" w:hint="eastAsia"/>
              </w:rPr>
              <w:t>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91" w:type="dxa"/>
          </w:tcPr>
          <w:p w:rsidR="003577DA" w:rsidRPr="003577DA" w:rsidRDefault="003577DA" w:rsidP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21.3 </w:t>
            </w:r>
          </w:p>
        </w:tc>
        <w:tc>
          <w:tcPr>
            <w:tcW w:w="1289" w:type="dxa"/>
            <w:tcBorders>
              <w:left w:val="nil"/>
            </w:tcBorders>
          </w:tcPr>
          <w:p w:rsidR="003577DA" w:rsidRPr="001F0395" w:rsidRDefault="003577DA" w:rsidP="00971DDB">
            <w:pPr>
              <w:jc w:val="center"/>
            </w:pPr>
          </w:p>
        </w:tc>
        <w:tc>
          <w:tcPr>
            <w:tcW w:w="1833" w:type="dxa"/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52.5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3577DA" w:rsidRPr="001F0395" w:rsidTr="00ED5763">
        <w:trPr>
          <w:cantSplit/>
          <w:trHeight w:val="95"/>
        </w:trPr>
        <w:tc>
          <w:tcPr>
            <w:tcW w:w="2802" w:type="dxa"/>
            <w:vMerge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3577DA" w:rsidRPr="003577DA" w:rsidRDefault="003577DA" w:rsidP="003577DA">
            <w:pPr>
              <w:jc w:val="center"/>
              <w:rPr>
                <w:rFonts w:eastAsia="標楷體"/>
                <w:color w:val="000000"/>
              </w:rPr>
            </w:pPr>
            <w:r w:rsidRPr="003577DA">
              <w:rPr>
                <w:rFonts w:eastAsia="標楷體"/>
                <w:color w:val="000000"/>
              </w:rPr>
              <w:t>6000</w:t>
            </w:r>
          </w:p>
        </w:tc>
        <w:tc>
          <w:tcPr>
            <w:tcW w:w="2980" w:type="dxa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91" w:type="dxa"/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32.5 </w:t>
            </w:r>
          </w:p>
        </w:tc>
        <w:tc>
          <w:tcPr>
            <w:tcW w:w="1289" w:type="dxa"/>
            <w:tcBorders>
              <w:left w:val="nil"/>
            </w:tcBorders>
          </w:tcPr>
          <w:p w:rsidR="003577DA" w:rsidRPr="001F0395" w:rsidRDefault="003577DA" w:rsidP="00971DDB">
            <w:pPr>
              <w:jc w:val="center"/>
            </w:pPr>
          </w:p>
        </w:tc>
        <w:tc>
          <w:tcPr>
            <w:tcW w:w="1833" w:type="dxa"/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78.8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3577DA" w:rsidRPr="001F0395" w:rsidTr="00ED5763">
        <w:trPr>
          <w:cantSplit/>
        </w:trPr>
        <w:tc>
          <w:tcPr>
            <w:tcW w:w="2802" w:type="dxa"/>
            <w:vMerge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3577DA" w:rsidRPr="003577DA" w:rsidRDefault="003577DA" w:rsidP="003577DA">
            <w:pPr>
              <w:jc w:val="center"/>
              <w:rPr>
                <w:rFonts w:eastAsia="標楷體"/>
                <w:color w:val="000000"/>
              </w:rPr>
            </w:pPr>
            <w:r w:rsidRPr="003577DA">
              <w:rPr>
                <w:rFonts w:eastAsia="標楷體"/>
                <w:color w:val="000000"/>
              </w:rPr>
              <w:t>5000</w:t>
            </w:r>
          </w:p>
        </w:tc>
        <w:tc>
          <w:tcPr>
            <w:tcW w:w="2980" w:type="dxa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1F0395">
              <w:rPr>
                <w:rFonts w:eastAsia="標楷體" w:hint="eastAsia"/>
              </w:rPr>
              <w:t>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91" w:type="dxa"/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43.8 </w:t>
            </w:r>
          </w:p>
        </w:tc>
        <w:tc>
          <w:tcPr>
            <w:tcW w:w="1289" w:type="dxa"/>
            <w:tcBorders>
              <w:left w:val="nil"/>
            </w:tcBorders>
          </w:tcPr>
          <w:p w:rsidR="003577DA" w:rsidRPr="001F0395" w:rsidRDefault="003577DA" w:rsidP="00971DDB">
            <w:pPr>
              <w:jc w:val="center"/>
            </w:pPr>
          </w:p>
        </w:tc>
        <w:tc>
          <w:tcPr>
            <w:tcW w:w="1833" w:type="dxa"/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90.0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3577DA" w:rsidRPr="001F0395" w:rsidTr="00955F63">
        <w:trPr>
          <w:cantSplit/>
        </w:trPr>
        <w:tc>
          <w:tcPr>
            <w:tcW w:w="2802" w:type="dxa"/>
            <w:vMerge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3577DA" w:rsidRPr="003577DA" w:rsidRDefault="003577DA" w:rsidP="003577DA">
            <w:pPr>
              <w:jc w:val="center"/>
              <w:rPr>
                <w:rFonts w:eastAsia="標楷體"/>
                <w:color w:val="000000"/>
              </w:rPr>
            </w:pPr>
            <w:r w:rsidRPr="003577DA">
              <w:rPr>
                <w:rFonts w:eastAsia="標楷體"/>
                <w:color w:val="000000"/>
              </w:rPr>
              <w:t>1000</w:t>
            </w:r>
          </w:p>
        </w:tc>
        <w:tc>
          <w:tcPr>
            <w:tcW w:w="2980" w:type="dxa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</w:t>
            </w:r>
            <w:r w:rsidRPr="001F0395">
              <w:rPr>
                <w:rFonts w:eastAsia="標楷體" w:hAnsi="標楷體" w:hint="eastAsia"/>
              </w:rPr>
              <w:t>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91" w:type="dxa"/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68.8 </w:t>
            </w:r>
          </w:p>
        </w:tc>
        <w:tc>
          <w:tcPr>
            <w:tcW w:w="1289" w:type="dxa"/>
            <w:tcBorders>
              <w:left w:val="nil"/>
            </w:tcBorders>
          </w:tcPr>
          <w:p w:rsidR="003577DA" w:rsidRPr="001F0395" w:rsidRDefault="003577DA" w:rsidP="00971DDB">
            <w:pPr>
              <w:jc w:val="center"/>
            </w:pPr>
          </w:p>
        </w:tc>
        <w:tc>
          <w:tcPr>
            <w:tcW w:w="1833" w:type="dxa"/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97.5 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3577DA" w:rsidRPr="001F0395" w:rsidTr="00955F63">
        <w:trPr>
          <w:cantSplit/>
        </w:trPr>
        <w:tc>
          <w:tcPr>
            <w:tcW w:w="2802" w:type="dxa"/>
            <w:tcBorders>
              <w:bottom w:val="single" w:sz="4" w:space="0" w:color="auto"/>
            </w:tcBorders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tcBorders>
              <w:bottom w:val="single" w:sz="4" w:space="0" w:color="auto"/>
            </w:tcBorders>
            <w:vAlign w:val="center"/>
          </w:tcPr>
          <w:p w:rsidR="003577DA" w:rsidRPr="003577DA" w:rsidRDefault="003577DA" w:rsidP="003577DA">
            <w:pPr>
              <w:jc w:val="center"/>
              <w:rPr>
                <w:rFonts w:eastAsia="標楷體"/>
                <w:color w:val="000000"/>
              </w:rPr>
            </w:pPr>
            <w:r w:rsidRPr="003577DA">
              <w:rPr>
                <w:rFonts w:eastAsia="標楷體"/>
                <w:color w:val="000000"/>
              </w:rPr>
              <w:t>500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91" w:type="dxa"/>
            <w:tcBorders>
              <w:bottom w:val="single" w:sz="4" w:space="0" w:color="auto"/>
            </w:tcBorders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75.0 </w:t>
            </w:r>
          </w:p>
        </w:tc>
        <w:tc>
          <w:tcPr>
            <w:tcW w:w="1289" w:type="dxa"/>
            <w:tcBorders>
              <w:left w:val="nil"/>
              <w:bottom w:val="single" w:sz="4" w:space="0" w:color="auto"/>
            </w:tcBorders>
          </w:tcPr>
          <w:p w:rsidR="003577DA" w:rsidRPr="001F0395" w:rsidRDefault="003577DA" w:rsidP="00971DDB">
            <w:pPr>
              <w:jc w:val="center"/>
            </w:pPr>
          </w:p>
        </w:tc>
        <w:tc>
          <w:tcPr>
            <w:tcW w:w="1833" w:type="dxa"/>
            <w:tcBorders>
              <w:bottom w:val="single" w:sz="4" w:space="0" w:color="auto"/>
            </w:tcBorders>
            <w:vAlign w:val="center"/>
          </w:tcPr>
          <w:p w:rsidR="003577DA" w:rsidRDefault="003577DA">
            <w:pPr>
              <w:jc w:val="righ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100.0 </w:t>
            </w:r>
          </w:p>
        </w:tc>
        <w:tc>
          <w:tcPr>
            <w:tcW w:w="1148" w:type="dxa"/>
            <w:tcBorders>
              <w:left w:val="nil"/>
              <w:bottom w:val="single" w:sz="4" w:space="0" w:color="auto"/>
            </w:tcBorders>
            <w:vAlign w:val="center"/>
          </w:tcPr>
          <w:p w:rsidR="003577DA" w:rsidRPr="001F0395" w:rsidRDefault="003577DA" w:rsidP="00971DDB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2D681D" w:rsidRPr="001F0395" w:rsidRDefault="002D681D" w:rsidP="002D681D">
      <w:pPr>
        <w:rPr>
          <w:rFonts w:eastAsia="標楷體"/>
        </w:rPr>
      </w:pPr>
      <w:r w:rsidRPr="001F0395">
        <w:rPr>
          <w:rFonts w:eastAsia="標楷體" w:hint="eastAsia"/>
        </w:rPr>
        <w:t>結果：</w:t>
      </w:r>
    </w:p>
    <w:p w:rsidR="002D681D" w:rsidRPr="003577DA" w:rsidRDefault="002D681D" w:rsidP="0048520D">
      <w:pPr>
        <w:adjustRightInd w:val="0"/>
        <w:snapToGrid w:val="0"/>
        <w:spacing w:beforeLines="50" w:before="180" w:line="0" w:lineRule="atLeast"/>
        <w:ind w:firstLineChars="150" w:firstLine="360"/>
        <w:rPr>
          <w:rFonts w:ascii="Calibri" w:eastAsia="標楷體" w:hAnsi="標楷體"/>
        </w:rPr>
      </w:pPr>
      <w:r w:rsidRPr="003577DA">
        <w:rPr>
          <w:rFonts w:eastAsia="標楷體" w:hint="eastAsia"/>
        </w:rPr>
        <w:t>KC</w:t>
      </w:r>
      <w:r w:rsidRPr="003577DA">
        <w:rPr>
          <w:rFonts w:eastAsia="標楷體" w:hint="eastAsia"/>
          <w:vertAlign w:val="subscript"/>
        </w:rPr>
        <w:t>50</w:t>
      </w:r>
      <w:r w:rsidRPr="003577DA">
        <w:rPr>
          <w:rFonts w:eastAsia="標楷體" w:hint="eastAsia"/>
        </w:rPr>
        <w:t>(</w:t>
      </w:r>
      <w:r w:rsidRPr="003577DA">
        <w:rPr>
          <w:rFonts w:eastAsia="標楷體" w:hint="eastAsia"/>
        </w:rPr>
        <w:t>半數擊昏濃度</w:t>
      </w:r>
      <w:r w:rsidR="003577DA" w:rsidRPr="003577DA">
        <w:rPr>
          <w:rFonts w:eastAsia="標楷體" w:hint="eastAsia"/>
        </w:rPr>
        <w:t>)=3.9</w:t>
      </w:r>
      <w:r w:rsidRPr="003577DA">
        <w:rPr>
          <w:rFonts w:eastAsia="標楷體"/>
        </w:rPr>
        <w:t>×10</w:t>
      </w:r>
      <w:r w:rsidRPr="003577DA">
        <w:rPr>
          <w:rFonts w:eastAsia="標楷體"/>
          <w:vertAlign w:val="superscript"/>
        </w:rPr>
        <w:t>-</w:t>
      </w:r>
      <w:r w:rsidRPr="003577DA">
        <w:rPr>
          <w:rFonts w:eastAsia="標楷體" w:hint="eastAsia"/>
          <w:vertAlign w:val="superscript"/>
        </w:rPr>
        <w:t>4</w:t>
      </w:r>
      <w:r w:rsidRPr="003577DA">
        <w:rPr>
          <w:rFonts w:eastAsia="標楷體"/>
        </w:rPr>
        <w:t>(v/v%)</w:t>
      </w:r>
      <w:proofErr w:type="gramStart"/>
      <w:r w:rsidRPr="003577DA">
        <w:rPr>
          <w:rFonts w:eastAsia="標楷體" w:hint="eastAsia"/>
        </w:rPr>
        <w:t>≒</w:t>
      </w:r>
      <w:proofErr w:type="gramEnd"/>
      <w:r w:rsidRPr="003577DA">
        <w:rPr>
          <w:rFonts w:eastAsia="標楷體" w:hAnsi="標楷體"/>
        </w:rPr>
        <w:t>稀釋</w:t>
      </w:r>
      <w:r w:rsidR="003577DA" w:rsidRPr="003577DA">
        <w:rPr>
          <w:rFonts w:eastAsia="標楷體" w:hAnsi="標楷體" w:hint="eastAsia"/>
          <w:szCs w:val="22"/>
        </w:rPr>
        <w:t xml:space="preserve">2580.9 </w:t>
      </w:r>
      <w:proofErr w:type="gramStart"/>
      <w:r w:rsidRPr="003577DA">
        <w:rPr>
          <w:rFonts w:eastAsia="標楷體" w:hAnsi="標楷體"/>
        </w:rPr>
        <w:t>倍</w:t>
      </w:r>
      <w:proofErr w:type="gramEnd"/>
    </w:p>
    <w:p w:rsidR="002D681D" w:rsidRPr="003577DA" w:rsidRDefault="002D681D" w:rsidP="003577DA">
      <w:pPr>
        <w:adjustRightInd w:val="0"/>
        <w:snapToGrid w:val="0"/>
        <w:spacing w:line="0" w:lineRule="atLeast"/>
        <w:ind w:firstLineChars="150" w:firstLine="360"/>
        <w:rPr>
          <w:rFonts w:ascii="Calibri" w:eastAsia="標楷體" w:hAnsi="標楷體"/>
        </w:rPr>
      </w:pPr>
      <w:r w:rsidRPr="003577DA">
        <w:rPr>
          <w:rFonts w:eastAsia="標楷體"/>
        </w:rPr>
        <w:t>LC</w:t>
      </w:r>
      <w:r w:rsidRPr="003577DA">
        <w:rPr>
          <w:rFonts w:eastAsia="標楷體"/>
          <w:vertAlign w:val="subscript"/>
        </w:rPr>
        <w:t>50</w:t>
      </w:r>
      <w:r w:rsidRPr="003577DA">
        <w:rPr>
          <w:rFonts w:eastAsia="標楷體" w:hint="eastAsia"/>
        </w:rPr>
        <w:t>(</w:t>
      </w:r>
      <w:r w:rsidRPr="003577DA">
        <w:rPr>
          <w:rFonts w:eastAsia="標楷體" w:hint="eastAsia"/>
        </w:rPr>
        <w:t>半數致死濃度</w:t>
      </w:r>
      <w:r w:rsidRPr="003577DA">
        <w:rPr>
          <w:rFonts w:eastAsia="標楷體" w:hint="eastAsia"/>
        </w:rPr>
        <w:t>)</w:t>
      </w:r>
      <w:r w:rsidRPr="003577DA">
        <w:rPr>
          <w:rFonts w:eastAsia="標楷體" w:hAnsi="標楷體" w:hint="eastAsia"/>
        </w:rPr>
        <w:t>=4.3</w:t>
      </w:r>
      <w:r w:rsidRPr="003577DA">
        <w:rPr>
          <w:rFonts w:eastAsia="標楷體"/>
        </w:rPr>
        <w:t>×10</w:t>
      </w:r>
      <w:r w:rsidRPr="003577DA">
        <w:rPr>
          <w:rFonts w:eastAsia="標楷體"/>
          <w:vertAlign w:val="superscript"/>
        </w:rPr>
        <w:t>-</w:t>
      </w:r>
      <w:r w:rsidRPr="003577DA">
        <w:rPr>
          <w:rFonts w:eastAsia="標楷體" w:hint="eastAsia"/>
          <w:vertAlign w:val="superscript"/>
        </w:rPr>
        <w:t>5</w:t>
      </w:r>
      <w:r w:rsidRPr="003577DA">
        <w:rPr>
          <w:rFonts w:eastAsia="標楷體"/>
        </w:rPr>
        <w:t>(v/v%)</w:t>
      </w:r>
      <w:proofErr w:type="gramStart"/>
      <w:r w:rsidRPr="003577DA">
        <w:rPr>
          <w:rFonts w:eastAsia="標楷體" w:hint="eastAsia"/>
        </w:rPr>
        <w:t>≒</w:t>
      </w:r>
      <w:proofErr w:type="gramEnd"/>
      <w:r w:rsidRPr="003577DA">
        <w:rPr>
          <w:rFonts w:eastAsia="標楷體" w:hAnsi="標楷體"/>
        </w:rPr>
        <w:t>稀釋</w:t>
      </w:r>
      <w:r w:rsidR="003577DA" w:rsidRPr="003577DA">
        <w:rPr>
          <w:rFonts w:eastAsia="標楷體" w:hAnsi="標楷體" w:hint="eastAsia"/>
          <w:szCs w:val="22"/>
        </w:rPr>
        <w:t xml:space="preserve">23175.6 </w:t>
      </w:r>
      <w:proofErr w:type="gramStart"/>
      <w:r w:rsidRPr="003577DA">
        <w:rPr>
          <w:rFonts w:eastAsia="標楷體" w:hAnsi="標楷體"/>
        </w:rPr>
        <w:t>倍</w:t>
      </w:r>
      <w:proofErr w:type="gramEnd"/>
    </w:p>
    <w:p w:rsidR="002D681D" w:rsidRPr="00553FA8" w:rsidRDefault="002D681D" w:rsidP="002D681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致死率達</w:t>
      </w:r>
      <w:r w:rsidRPr="00553FA8">
        <w:rPr>
          <w:rFonts w:ascii="Times New Roman" w:eastAsia="標楷體" w:hAnsi="Times New Roman" w:hint="eastAsia"/>
          <w:szCs w:val="24"/>
        </w:rPr>
        <w:t>99%</w:t>
      </w:r>
      <w:r w:rsidRPr="00553FA8">
        <w:rPr>
          <w:rFonts w:ascii="Times New Roman" w:eastAsia="標楷體" w:hAnsi="Times New Roman" w:hint="eastAsia"/>
          <w:szCs w:val="24"/>
        </w:rPr>
        <w:t>的濃度</w:t>
      </w:r>
      <w:r w:rsidRPr="00553FA8">
        <w:rPr>
          <w:rFonts w:ascii="Times New Roman" w:eastAsia="標楷體" w:hAnsi="Times New Roman" w:hint="eastAsia"/>
          <w:szCs w:val="24"/>
        </w:rPr>
        <w:t>)</w:t>
      </w:r>
      <w:r w:rsidRPr="00553FA8">
        <w:rPr>
          <w:rFonts w:ascii="Times New Roman" w:eastAsia="標楷體" w:hAnsi="標楷體" w:hint="eastAsia"/>
          <w:szCs w:val="24"/>
        </w:rPr>
        <w:t>=</w:t>
      </w:r>
      <w:r w:rsidR="003577DA">
        <w:rPr>
          <w:rFonts w:ascii="Times New Roman" w:eastAsia="標楷體" w:hAnsi="標楷體" w:hint="eastAsia"/>
          <w:szCs w:val="24"/>
        </w:rPr>
        <w:t>1.3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3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="003577DA" w:rsidRPr="003577DA">
        <w:rPr>
          <w:rFonts w:ascii="Times New Roman" w:eastAsia="標楷體" w:hAnsi="標楷體"/>
        </w:rPr>
        <w:t>765.5</w:t>
      </w:r>
      <w:r w:rsidRPr="00553FA8">
        <w:rPr>
          <w:rFonts w:ascii="Times New Roman" w:eastAsia="標楷體" w:hAnsi="標楷體"/>
        </w:rPr>
        <w:t>倍</w:t>
      </w:r>
    </w:p>
    <w:p w:rsidR="002D681D" w:rsidRDefault="002D681D" w:rsidP="002D681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標楷體" w:hint="eastAsia"/>
        </w:rPr>
        <w:t>診斷濃度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</w:rPr>
        <w:t>的兩倍</w:t>
      </w:r>
      <w:r w:rsidRPr="00553FA8">
        <w:rPr>
          <w:rFonts w:ascii="Times New Roman" w:eastAsia="標楷體" w:hAnsi="標楷體" w:hint="eastAsia"/>
        </w:rPr>
        <w:t>，建議田間使用的濃度</w:t>
      </w:r>
      <w:r w:rsidRPr="00553FA8">
        <w:rPr>
          <w:rFonts w:ascii="Times New Roman" w:eastAsia="標楷體" w:hAnsi="標楷體" w:hint="eastAsia"/>
        </w:rPr>
        <w:t>)=</w:t>
      </w:r>
      <w:r w:rsidR="003577DA">
        <w:rPr>
          <w:rFonts w:ascii="Times New Roman" w:eastAsia="標楷體" w:hAnsi="標楷體" w:hint="eastAsia"/>
        </w:rPr>
        <w:t>2.6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3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="003577DA">
        <w:rPr>
          <w:rFonts w:ascii="Times New Roman" w:eastAsia="標楷體" w:hAnsi="標楷體" w:hint="eastAsia"/>
        </w:rPr>
        <w:t>382.7</w:t>
      </w:r>
      <w:r w:rsidRPr="00553FA8">
        <w:rPr>
          <w:rFonts w:ascii="Times New Roman" w:eastAsia="標楷體" w:hAnsi="標楷體"/>
        </w:rPr>
        <w:t>倍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標楷體" w:hint="eastAsia"/>
        </w:rPr>
        <w:t>戶內空間噴灑</w:t>
      </w:r>
      <w:r w:rsidRPr="00553FA8">
        <w:rPr>
          <w:rFonts w:ascii="Times New Roman" w:eastAsia="標楷體" w:hAnsi="標楷體" w:hint="eastAsia"/>
        </w:rPr>
        <w:t>)</w:t>
      </w:r>
    </w:p>
    <w:p w:rsidR="009D01E4" w:rsidRPr="008D4EFA" w:rsidRDefault="009D01E4" w:rsidP="009D01E4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proofErr w:type="gramStart"/>
      <w:r w:rsidRPr="00ED3849">
        <w:rPr>
          <w:rFonts w:ascii="Times New Roman" w:eastAsia="標楷體" w:hAnsi="標楷體" w:hint="eastAsia"/>
        </w:rPr>
        <w:t>野外品</w:t>
      </w:r>
      <w:proofErr w:type="gramEnd"/>
      <w:r w:rsidRPr="00ED3849">
        <w:rPr>
          <w:rFonts w:ascii="Times New Roman" w:eastAsia="標楷體" w:hAnsi="標楷體" w:hint="eastAsia"/>
        </w:rPr>
        <w:t>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0.6</w:t>
      </w:r>
    </w:p>
    <w:p w:rsidR="009D01E4" w:rsidRPr="009D01E4" w:rsidRDefault="009D01E4" w:rsidP="002D681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</w:p>
    <w:p w:rsidR="003577DA" w:rsidRDefault="003577DA">
      <w:pPr>
        <w:sectPr w:rsidR="003577DA" w:rsidSect="002D681D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3577DA" w:rsidRDefault="003577DA">
      <w:r>
        <w:rPr>
          <w:rFonts w:ascii="標楷體" w:eastAsia="標楷體" w:hAnsi="標楷體" w:hint="eastAsia"/>
          <w:b/>
          <w:sz w:val="28"/>
          <w:szCs w:val="28"/>
        </w:rPr>
        <w:lastRenderedPageBreak/>
        <w:t>台南安南</w:t>
      </w:r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蚊對優</w:t>
      </w:r>
      <w:proofErr w:type="gramEnd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克10.6%w/w水基</w:t>
      </w:r>
      <w:r w:rsidRPr="00553FA8">
        <w:rPr>
          <w:rFonts w:eastAsia="標楷體" w:hint="eastAsia"/>
          <w:b/>
          <w:sz w:val="28"/>
          <w:szCs w:val="28"/>
        </w:rPr>
        <w:t>乳劑</w:t>
      </w:r>
      <w:proofErr w:type="gramStart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3577DA" w:rsidRPr="002D681D" w:rsidRDefault="0028780A">
      <w:pPr>
        <w:sectPr w:rsidR="003577DA" w:rsidRPr="002D681D" w:rsidSect="003577DA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 wp14:anchorId="3AC881DD" wp14:editId="392AC8C3">
            <wp:extent cx="5723466" cy="3138311"/>
            <wp:effectExtent l="0" t="0" r="0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28780A">
        <w:rPr>
          <w:noProof/>
        </w:rPr>
        <w:t xml:space="preserve"> </w:t>
      </w:r>
      <w:r>
        <w:rPr>
          <w:noProof/>
        </w:rPr>
        <w:drawing>
          <wp:inline distT="0" distB="0" distL="0" distR="0" wp14:anchorId="21029A89" wp14:editId="23FD80A9">
            <wp:extent cx="5858933" cy="3262489"/>
            <wp:effectExtent l="0" t="0" r="0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94396" w:rsidRPr="00E24FB6" w:rsidRDefault="00B94396" w:rsidP="00B94396">
      <w:pPr>
        <w:jc w:val="center"/>
        <w:rPr>
          <w:rFonts w:eastAsia="標楷體"/>
          <w:sz w:val="28"/>
          <w:szCs w:val="28"/>
        </w:rPr>
      </w:pPr>
      <w:r w:rsidRPr="00E24FB6">
        <w:rPr>
          <w:rFonts w:eastAsia="標楷體"/>
          <w:spacing w:val="12"/>
          <w:sz w:val="28"/>
          <w:szCs w:val="28"/>
        </w:rPr>
        <w:lastRenderedPageBreak/>
        <w:t>102</w:t>
      </w:r>
      <w:r w:rsidRPr="00E24FB6">
        <w:rPr>
          <w:rFonts w:eastAsia="標楷體" w:hAnsi="標楷體"/>
          <w:spacing w:val="12"/>
          <w:sz w:val="28"/>
          <w:szCs w:val="28"/>
        </w:rPr>
        <w:t>年</w:t>
      </w:r>
      <w:r w:rsidR="00B036B9" w:rsidRPr="00E24FB6">
        <w:rPr>
          <w:rFonts w:eastAsia="標楷體"/>
          <w:spacing w:val="12"/>
          <w:sz w:val="28"/>
          <w:szCs w:val="28"/>
        </w:rPr>
        <w:t>8</w:t>
      </w:r>
      <w:r w:rsidR="007B2E71">
        <w:rPr>
          <w:rFonts w:eastAsia="標楷體" w:hAnsi="標楷體"/>
          <w:spacing w:val="12"/>
          <w:sz w:val="28"/>
          <w:szCs w:val="28"/>
        </w:rPr>
        <w:t>月疾病管制</w:t>
      </w:r>
      <w:r w:rsidR="007B2E71">
        <w:rPr>
          <w:rFonts w:eastAsia="標楷體" w:hAnsi="標楷體" w:hint="eastAsia"/>
          <w:spacing w:val="12"/>
          <w:sz w:val="28"/>
          <w:szCs w:val="28"/>
        </w:rPr>
        <w:t>署</w:t>
      </w:r>
      <w:bookmarkStart w:id="0" w:name="_GoBack"/>
      <w:bookmarkEnd w:id="0"/>
      <w:r w:rsidRPr="00E24FB6">
        <w:rPr>
          <w:rFonts w:eastAsia="標楷體" w:hAnsi="標楷體"/>
          <w:spacing w:val="12"/>
          <w:sz w:val="28"/>
          <w:szCs w:val="28"/>
        </w:rPr>
        <w:t>檢測</w:t>
      </w:r>
      <w:r w:rsidR="00E24FB6" w:rsidRPr="00E24FB6">
        <w:rPr>
          <w:rFonts w:eastAsia="標楷體" w:hAnsi="標楷體"/>
          <w:spacing w:val="12"/>
          <w:sz w:val="28"/>
          <w:szCs w:val="28"/>
        </w:rPr>
        <w:t>高雄鳳山</w:t>
      </w:r>
      <w:r w:rsidRPr="00E24FB6">
        <w:rPr>
          <w:rFonts w:eastAsia="標楷體" w:hAnsi="標楷體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94396" w:rsidRPr="003D346E" w:rsidRDefault="00B94396" w:rsidP="00164665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164665">
              <w:rPr>
                <w:rFonts w:ascii="標楷體" w:eastAsia="標楷體" w:hAnsi="標楷體" w:hint="eastAsia"/>
                <w:u w:val="single"/>
              </w:rPr>
              <w:t>高雄鳳山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</w:tr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</w:tr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Pr="00205C7D">
              <w:rPr>
                <w:rFonts w:ascii="標楷體" w:eastAsia="標楷體" w:hAnsi="標楷體" w:hint="eastAsia"/>
                <w:u w:val="single"/>
              </w:rPr>
              <w:t>正祝</w:t>
            </w:r>
            <w:proofErr w:type="gramStart"/>
            <w:r w:rsidRPr="00205C7D">
              <w:rPr>
                <w:rFonts w:ascii="標楷體" w:eastAsia="標楷體" w:hAnsi="標楷體" w:hint="eastAsia"/>
                <w:u w:val="single"/>
              </w:rPr>
              <w:t>讚</w:t>
            </w:r>
            <w:proofErr w:type="gramEnd"/>
            <w:r w:rsidRPr="00205C7D">
              <w:rPr>
                <w:rFonts w:ascii="標楷體" w:eastAsia="標楷體" w:hAnsi="標楷體" w:hint="eastAsia"/>
                <w:u w:val="single"/>
              </w:rPr>
              <w:t>2%w/w乳</w:t>
            </w:r>
            <w:r w:rsidRPr="003D346E">
              <w:rPr>
                <w:rFonts w:ascii="標楷體" w:eastAsia="標楷體" w:hAnsi="標楷體" w:hint="eastAsia"/>
                <w:u w:val="single"/>
              </w:rPr>
              <w:t>劑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Alphacyper</w:t>
            </w:r>
            <w:r w:rsidRPr="003D346E">
              <w:rPr>
                <w:rFonts w:ascii="標楷體" w:eastAsia="標楷體" w:hAnsi="標楷體" w:hint="eastAsia"/>
                <w:u w:val="single"/>
              </w:rPr>
              <w:t>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>2</w:t>
            </w:r>
            <w:r w:rsidRPr="003D346E">
              <w:rPr>
                <w:rFonts w:ascii="標楷體" w:eastAsia="標楷體" w:hAnsi="標楷體" w:hint="eastAsia"/>
                <w:u w:val="single"/>
              </w:rPr>
              <w:t>.0% w/w</w:t>
            </w:r>
          </w:p>
        </w:tc>
      </w:tr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Pr="003D346E">
              <w:rPr>
                <w:rFonts w:ascii="標楷體" w:eastAsia="標楷體" w:hAnsi="標楷體" w:hint="eastAsia"/>
                <w:u w:val="single"/>
              </w:rPr>
              <w:t>100</w:t>
            </w:r>
            <w:r>
              <w:rPr>
                <w:rFonts w:ascii="標楷體" w:eastAsia="標楷體" w:hAnsi="標楷體" w:hint="eastAsia"/>
                <w:u w:val="single"/>
              </w:rPr>
              <w:t>~300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</w:tr>
    </w:tbl>
    <w:p w:rsidR="00B94396" w:rsidRPr="003D346E" w:rsidRDefault="00B94396" w:rsidP="00B94396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235"/>
        <w:gridCol w:w="2838"/>
        <w:gridCol w:w="2980"/>
        <w:gridCol w:w="1670"/>
        <w:gridCol w:w="1310"/>
        <w:gridCol w:w="1851"/>
        <w:gridCol w:w="1130"/>
      </w:tblGrid>
      <w:tr w:rsidR="00B94396" w:rsidRPr="002E7D83" w:rsidTr="002E7D83"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396" w:rsidRPr="002E7D83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2E7D83">
              <w:rPr>
                <w:rFonts w:eastAsia="標楷體" w:hAnsi="標楷體"/>
              </w:rPr>
              <w:t>環藥名稱</w:t>
            </w:r>
            <w:proofErr w:type="gramEnd"/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396" w:rsidRPr="002E7D83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E7D83">
              <w:rPr>
                <w:rFonts w:eastAsia="標楷體" w:hAnsi="標楷體"/>
              </w:rPr>
              <w:t>稀釋倍數</w:t>
            </w:r>
            <w:r w:rsidRPr="002E7D83">
              <w:rPr>
                <w:rFonts w:eastAsia="標楷體"/>
              </w:rPr>
              <w:t>(×)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396" w:rsidRPr="002E7D83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E7D83">
              <w:rPr>
                <w:rFonts w:eastAsia="標楷體" w:hAnsi="標楷體"/>
              </w:rPr>
              <w:t>濃度</w:t>
            </w:r>
            <w:r w:rsidRPr="002E7D83">
              <w:rPr>
                <w:rFonts w:eastAsia="標楷體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94396" w:rsidRPr="002E7D83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E7D83">
              <w:rPr>
                <w:rFonts w:eastAsia="標楷體"/>
              </w:rPr>
              <w:t>30</w:t>
            </w:r>
            <w:r w:rsidRPr="002E7D83">
              <w:rPr>
                <w:rFonts w:eastAsia="標楷體" w:hAnsi="標楷體"/>
              </w:rPr>
              <w:t>分鐘</w:t>
            </w:r>
            <w:proofErr w:type="gramStart"/>
            <w:r w:rsidRPr="002E7D83">
              <w:rPr>
                <w:rFonts w:eastAsia="標楷體" w:hAnsi="標楷體"/>
              </w:rPr>
              <w:t>擊昏率</w:t>
            </w:r>
            <w:proofErr w:type="gramEnd"/>
            <w:r w:rsidRPr="002E7D83">
              <w:rPr>
                <w:rFonts w:eastAsia="標楷體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396" w:rsidRPr="002E7D83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E7D83">
              <w:rPr>
                <w:rFonts w:eastAsia="標楷體"/>
              </w:rPr>
              <w:t>24</w:t>
            </w:r>
            <w:r w:rsidRPr="002E7D83">
              <w:rPr>
                <w:rFonts w:eastAsia="標楷體" w:hAnsi="標楷體"/>
              </w:rPr>
              <w:t>小時死亡率</w:t>
            </w:r>
            <w:r w:rsidRPr="002E7D83">
              <w:rPr>
                <w:rFonts w:eastAsia="標楷體"/>
              </w:rPr>
              <w:t>(%)</w:t>
            </w:r>
          </w:p>
        </w:tc>
      </w:tr>
      <w:tr w:rsidR="002E7D83" w:rsidRPr="002E7D83" w:rsidTr="002E7D83">
        <w:trPr>
          <w:cantSplit/>
          <w:trHeight w:val="300"/>
        </w:trPr>
        <w:tc>
          <w:tcPr>
            <w:tcW w:w="2235" w:type="dxa"/>
            <w:vMerge w:val="restart"/>
            <w:tcBorders>
              <w:top w:val="single" w:sz="4" w:space="0" w:color="auto"/>
            </w:tcBorders>
            <w:vAlign w:val="center"/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E7D83">
              <w:rPr>
                <w:rFonts w:eastAsia="標楷體" w:hAnsi="標楷體"/>
              </w:rPr>
              <w:t>正祝</w:t>
            </w:r>
            <w:proofErr w:type="gramStart"/>
            <w:r w:rsidRPr="002E7D83">
              <w:rPr>
                <w:rFonts w:eastAsia="標楷體" w:hAnsi="標楷體"/>
              </w:rPr>
              <w:t>讚</w:t>
            </w:r>
            <w:proofErr w:type="gramEnd"/>
            <w:r w:rsidRPr="002E7D83">
              <w:rPr>
                <w:rFonts w:eastAsia="標楷體"/>
              </w:rPr>
              <w:t>2%w/w</w:t>
            </w:r>
            <w:r w:rsidRPr="002E7D83">
              <w:rPr>
                <w:rFonts w:eastAsia="標楷體" w:hAnsi="標楷體"/>
              </w:rPr>
              <w:t>乳劑</w:t>
            </w:r>
          </w:p>
        </w:tc>
        <w:tc>
          <w:tcPr>
            <w:tcW w:w="2838" w:type="dxa"/>
            <w:vMerge w:val="restart"/>
            <w:tcBorders>
              <w:top w:val="single" w:sz="4" w:space="0" w:color="auto"/>
            </w:tcBorders>
            <w:vAlign w:val="center"/>
          </w:tcPr>
          <w:p w:rsidR="002E7D83" w:rsidRPr="002E7D83" w:rsidRDefault="002E7D8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>100000</w:t>
            </w:r>
          </w:p>
          <w:p w:rsidR="002E7D83" w:rsidRPr="002E7D83" w:rsidRDefault="002E7D83" w:rsidP="00164665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>10000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E7D83">
              <w:rPr>
                <w:rFonts w:eastAsia="標楷體"/>
              </w:rPr>
              <w:t>1.0×10</w:t>
            </w:r>
            <w:r w:rsidRPr="002E7D83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0.0  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5.0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</w:tr>
      <w:tr w:rsidR="002E7D83" w:rsidRPr="002E7D83" w:rsidTr="002E7D83">
        <w:trPr>
          <w:cantSplit/>
          <w:trHeight w:val="240"/>
        </w:trPr>
        <w:tc>
          <w:tcPr>
            <w:tcW w:w="2235" w:type="dxa"/>
            <w:vMerge/>
            <w:vAlign w:val="center"/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838" w:type="dxa"/>
            <w:vMerge/>
            <w:vAlign w:val="center"/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80" w:type="dxa"/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E7D83">
              <w:rPr>
                <w:rFonts w:eastAsia="標楷體"/>
              </w:rPr>
              <w:t>1.0×10</w:t>
            </w:r>
            <w:r w:rsidRPr="002E7D83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>11.3</w:t>
            </w:r>
          </w:p>
        </w:tc>
        <w:tc>
          <w:tcPr>
            <w:tcW w:w="1310" w:type="dxa"/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  <w:tc>
          <w:tcPr>
            <w:tcW w:w="1851" w:type="dxa"/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37.5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</w:p>
        </w:tc>
      </w:tr>
      <w:tr w:rsidR="002E7D83" w:rsidRPr="002E7D83" w:rsidTr="002E7D83">
        <w:trPr>
          <w:cantSplit/>
        </w:trPr>
        <w:tc>
          <w:tcPr>
            <w:tcW w:w="2235" w:type="dxa"/>
            <w:vMerge/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838" w:type="dxa"/>
            <w:vAlign w:val="center"/>
          </w:tcPr>
          <w:p w:rsidR="002E7D83" w:rsidRPr="002E7D83" w:rsidRDefault="002E7D8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>5000</w:t>
            </w:r>
          </w:p>
        </w:tc>
        <w:tc>
          <w:tcPr>
            <w:tcW w:w="2980" w:type="dxa"/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E7D83">
              <w:rPr>
                <w:rFonts w:eastAsia="標楷體"/>
              </w:rPr>
              <w:t>2.0×10</w:t>
            </w:r>
            <w:r w:rsidRPr="002E7D83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15.0 </w:t>
            </w:r>
          </w:p>
        </w:tc>
        <w:tc>
          <w:tcPr>
            <w:tcW w:w="1310" w:type="dxa"/>
            <w:tcBorders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  <w:tc>
          <w:tcPr>
            <w:tcW w:w="1851" w:type="dxa"/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43.8 </w:t>
            </w:r>
          </w:p>
        </w:tc>
        <w:tc>
          <w:tcPr>
            <w:tcW w:w="1130" w:type="dxa"/>
            <w:tcBorders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</w:tr>
      <w:tr w:rsidR="002E7D83" w:rsidRPr="002E7D83" w:rsidTr="002E7D83">
        <w:trPr>
          <w:cantSplit/>
        </w:trPr>
        <w:tc>
          <w:tcPr>
            <w:tcW w:w="2235" w:type="dxa"/>
            <w:vMerge/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838" w:type="dxa"/>
            <w:vAlign w:val="center"/>
          </w:tcPr>
          <w:p w:rsidR="002E7D83" w:rsidRPr="002E7D83" w:rsidRDefault="002E7D8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>4000</w:t>
            </w:r>
          </w:p>
        </w:tc>
        <w:tc>
          <w:tcPr>
            <w:tcW w:w="2980" w:type="dxa"/>
          </w:tcPr>
          <w:p w:rsidR="002E7D83" w:rsidRPr="002E7D83" w:rsidRDefault="002E7D83" w:rsidP="00904B06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E7D83">
              <w:rPr>
                <w:rFonts w:eastAsia="標楷體"/>
              </w:rPr>
              <w:t>2.5×10</w:t>
            </w:r>
            <w:r w:rsidRPr="002E7D83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33.8 </w:t>
            </w:r>
          </w:p>
        </w:tc>
        <w:tc>
          <w:tcPr>
            <w:tcW w:w="1310" w:type="dxa"/>
            <w:tcBorders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  <w:tc>
          <w:tcPr>
            <w:tcW w:w="1851" w:type="dxa"/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62.5 </w:t>
            </w:r>
          </w:p>
        </w:tc>
        <w:tc>
          <w:tcPr>
            <w:tcW w:w="1130" w:type="dxa"/>
            <w:tcBorders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</w:tr>
      <w:tr w:rsidR="002E7D83" w:rsidRPr="002E7D83" w:rsidTr="002E7D83">
        <w:trPr>
          <w:cantSplit/>
        </w:trPr>
        <w:tc>
          <w:tcPr>
            <w:tcW w:w="2235" w:type="dxa"/>
            <w:vMerge/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838" w:type="dxa"/>
            <w:vAlign w:val="center"/>
          </w:tcPr>
          <w:p w:rsidR="002E7D83" w:rsidRPr="002E7D83" w:rsidRDefault="002E7D83" w:rsidP="00164665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2980" w:type="dxa"/>
          </w:tcPr>
          <w:p w:rsidR="002E7D83" w:rsidRPr="002E7D83" w:rsidRDefault="002E7D83" w:rsidP="0091726F">
            <w:pPr>
              <w:jc w:val="center"/>
              <w:rPr>
                <w:rFonts w:eastAsia="標楷體"/>
              </w:rPr>
            </w:pPr>
            <w:r w:rsidRPr="002E7D83">
              <w:rPr>
                <w:rFonts w:eastAsia="標楷體"/>
              </w:rPr>
              <w:t>2.0×10</w:t>
            </w:r>
            <w:r w:rsidRPr="002E7D83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40.0 </w:t>
            </w:r>
          </w:p>
        </w:tc>
        <w:tc>
          <w:tcPr>
            <w:tcW w:w="1310" w:type="dxa"/>
            <w:tcBorders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  <w:tc>
          <w:tcPr>
            <w:tcW w:w="1851" w:type="dxa"/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87.5 </w:t>
            </w:r>
          </w:p>
        </w:tc>
        <w:tc>
          <w:tcPr>
            <w:tcW w:w="1130" w:type="dxa"/>
            <w:tcBorders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</w:tr>
      <w:tr w:rsidR="002E7D83" w:rsidRPr="002E7D83" w:rsidTr="002E7D83">
        <w:trPr>
          <w:cantSplit/>
        </w:trPr>
        <w:tc>
          <w:tcPr>
            <w:tcW w:w="2235" w:type="dxa"/>
            <w:vMerge/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838" w:type="dxa"/>
            <w:vAlign w:val="center"/>
          </w:tcPr>
          <w:p w:rsidR="002E7D83" w:rsidRPr="002E7D83" w:rsidRDefault="002E7D8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980" w:type="dxa"/>
          </w:tcPr>
          <w:p w:rsidR="002E7D83" w:rsidRPr="002E7D83" w:rsidRDefault="002E7D83" w:rsidP="0091726F">
            <w:pPr>
              <w:jc w:val="center"/>
              <w:rPr>
                <w:rFonts w:eastAsia="標楷體"/>
              </w:rPr>
            </w:pPr>
            <w:r w:rsidRPr="002E7D83">
              <w:rPr>
                <w:rFonts w:eastAsia="標楷體"/>
              </w:rPr>
              <w:t>1.0×10</w:t>
            </w:r>
            <w:r w:rsidRPr="002E7D83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55.0 </w:t>
            </w:r>
          </w:p>
        </w:tc>
        <w:tc>
          <w:tcPr>
            <w:tcW w:w="1310" w:type="dxa"/>
            <w:tcBorders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  <w:tc>
          <w:tcPr>
            <w:tcW w:w="1851" w:type="dxa"/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96.3 </w:t>
            </w:r>
          </w:p>
        </w:tc>
        <w:tc>
          <w:tcPr>
            <w:tcW w:w="1130" w:type="dxa"/>
            <w:tcBorders>
              <w:left w:val="nil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</w:tr>
      <w:tr w:rsidR="002E7D83" w:rsidRPr="002E7D83" w:rsidTr="002E7D83">
        <w:trPr>
          <w:cantSplit/>
        </w:trPr>
        <w:tc>
          <w:tcPr>
            <w:tcW w:w="2235" w:type="dxa"/>
            <w:tcBorders>
              <w:bottom w:val="single" w:sz="4" w:space="0" w:color="auto"/>
            </w:tcBorders>
          </w:tcPr>
          <w:p w:rsidR="002E7D83" w:rsidRPr="002E7D83" w:rsidRDefault="002E7D83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838" w:type="dxa"/>
            <w:tcBorders>
              <w:bottom w:val="single" w:sz="4" w:space="0" w:color="auto"/>
            </w:tcBorders>
            <w:vAlign w:val="center"/>
          </w:tcPr>
          <w:p w:rsidR="002E7D83" w:rsidRPr="002E7D83" w:rsidRDefault="002E7D8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2E7D83" w:rsidRPr="002E7D83" w:rsidRDefault="002E7D83" w:rsidP="0091726F">
            <w:pPr>
              <w:jc w:val="center"/>
              <w:rPr>
                <w:rFonts w:eastAsia="標楷體"/>
              </w:rPr>
            </w:pPr>
            <w:r w:rsidRPr="002E7D83">
              <w:rPr>
                <w:rFonts w:eastAsia="標楷體"/>
              </w:rPr>
              <w:t>2.0×10</w:t>
            </w:r>
            <w:r w:rsidRPr="002E7D83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100.0 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2E7D83" w:rsidRPr="002E7D83" w:rsidRDefault="002E7D83" w:rsidP="002E7D83">
            <w:pPr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E7D83">
              <w:rPr>
                <w:rFonts w:eastAsia="標楷體"/>
                <w:bCs/>
                <w:color w:val="000000"/>
                <w:sz w:val="28"/>
                <w:szCs w:val="28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2E7D83" w:rsidRPr="002E7D83" w:rsidRDefault="002E7D83" w:rsidP="002E7D83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</w:rPr>
            </w:pPr>
          </w:p>
        </w:tc>
      </w:tr>
    </w:tbl>
    <w:p w:rsidR="00B94396" w:rsidRPr="003D346E" w:rsidRDefault="00B94396" w:rsidP="00B94396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B94396" w:rsidRPr="003D346E" w:rsidRDefault="00B94396" w:rsidP="0048520D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 w:rsidR="00904B06">
        <w:rPr>
          <w:rFonts w:ascii="Times New Roman" w:eastAsia="標楷體" w:hAnsi="Times New Roman" w:hint="eastAsia"/>
          <w:szCs w:val="24"/>
        </w:rPr>
        <w:t>2.0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904B06">
        <w:rPr>
          <w:rFonts w:ascii="Times New Roman" w:eastAsia="標楷體" w:hAnsi="標楷體" w:hint="eastAsia"/>
          <w:szCs w:val="24"/>
        </w:rPr>
        <w:t>493.6</w:t>
      </w:r>
      <w:r w:rsidRPr="003D346E">
        <w:rPr>
          <w:rFonts w:ascii="Times New Roman" w:eastAsia="標楷體" w:hAnsi="標楷體"/>
          <w:szCs w:val="24"/>
        </w:rPr>
        <w:t>倍</w:t>
      </w:r>
    </w:p>
    <w:p w:rsidR="00B94396" w:rsidRPr="003D346E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2E7D83">
        <w:rPr>
          <w:rFonts w:ascii="Times New Roman" w:eastAsia="標楷體" w:hAnsi="標楷體" w:hint="eastAsia"/>
        </w:rPr>
        <w:t>2.0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2E7D83">
        <w:rPr>
          <w:rFonts w:ascii="Times New Roman" w:eastAsia="標楷體" w:hAnsi="標楷體" w:hint="eastAsia"/>
          <w:szCs w:val="24"/>
        </w:rPr>
        <w:t>4991.6</w:t>
      </w:r>
      <w:r w:rsidRPr="003D346E">
        <w:rPr>
          <w:rFonts w:ascii="Times New Roman" w:eastAsia="標楷體" w:hAnsi="標楷體"/>
          <w:szCs w:val="24"/>
        </w:rPr>
        <w:t>倍</w:t>
      </w:r>
    </w:p>
    <w:p w:rsidR="00B94396" w:rsidRPr="003D346E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2E7D83">
        <w:rPr>
          <w:rFonts w:ascii="Times New Roman" w:eastAsia="標楷體" w:hAnsi="標楷體" w:hint="eastAsia"/>
          <w:szCs w:val="24"/>
        </w:rPr>
        <w:t>1.8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2E7D83">
        <w:rPr>
          <w:rFonts w:ascii="Times New Roman" w:eastAsia="標楷體" w:hAnsi="Times New Roman" w:hint="eastAsia"/>
          <w:vertAlign w:val="superscript"/>
        </w:rPr>
        <w:t>2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2E7D83">
        <w:rPr>
          <w:rFonts w:ascii="Times New Roman" w:eastAsia="標楷體" w:hAnsi="標楷體" w:hint="eastAsia"/>
        </w:rPr>
        <w:t>55.5</w:t>
      </w:r>
      <w:r w:rsidRPr="003D346E">
        <w:rPr>
          <w:rFonts w:ascii="Times New Roman" w:eastAsia="標楷體" w:hAnsi="標楷體"/>
        </w:rPr>
        <w:t>倍</w:t>
      </w:r>
    </w:p>
    <w:p w:rsidR="00B94396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2E7D83">
        <w:rPr>
          <w:rFonts w:ascii="Times New Roman" w:eastAsia="標楷體" w:hAnsi="標楷體" w:hint="eastAsia"/>
        </w:rPr>
        <w:t>3.6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2E7D83">
        <w:rPr>
          <w:rFonts w:ascii="Times New Roman" w:eastAsia="標楷體" w:hAnsi="Times New Roman" w:hint="eastAsia"/>
          <w:vertAlign w:val="superscript"/>
        </w:rPr>
        <w:t>2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2E7D83">
        <w:rPr>
          <w:rFonts w:ascii="Times New Roman" w:eastAsia="標楷體" w:hAnsi="標楷體" w:hint="eastAsia"/>
        </w:rPr>
        <w:t>27.8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CF3A67" w:rsidRPr="008D4EFA" w:rsidRDefault="00CF3A67" w:rsidP="00CF3A67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proofErr w:type="gramStart"/>
      <w:r w:rsidRPr="00ED3849">
        <w:rPr>
          <w:rFonts w:ascii="Times New Roman" w:eastAsia="標楷體" w:hAnsi="標楷體" w:hint="eastAsia"/>
        </w:rPr>
        <w:t>野外品</w:t>
      </w:r>
      <w:proofErr w:type="gramEnd"/>
      <w:r w:rsidRPr="00ED3849">
        <w:rPr>
          <w:rFonts w:ascii="Times New Roman" w:eastAsia="標楷體" w:hAnsi="標楷體" w:hint="eastAsia"/>
        </w:rPr>
        <w:t>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5.0</w:t>
      </w:r>
    </w:p>
    <w:p w:rsidR="00B94396" w:rsidRPr="00CF3A67" w:rsidRDefault="00B94396">
      <w:pPr>
        <w:sectPr w:rsidR="00B94396" w:rsidRPr="00CF3A67" w:rsidSect="00B94396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B94396" w:rsidRPr="00BA5AE2" w:rsidRDefault="00904B06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高雄鳳山</w:t>
      </w:r>
      <w:r w:rsidR="00B94396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="00B94396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="00B94396"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正</w:t>
      </w:r>
      <w:proofErr w:type="gramEnd"/>
      <w:r w:rsidR="00B94396"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祝</w:t>
      </w:r>
      <w:proofErr w:type="gramStart"/>
      <w:r w:rsidR="00B94396"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讚</w:t>
      </w:r>
      <w:proofErr w:type="gramEnd"/>
      <w:r w:rsidR="00B94396"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2%w/w乳劑</w:t>
      </w:r>
      <w:proofErr w:type="gramStart"/>
      <w:r w:rsidR="00B94396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B94396" w:rsidRDefault="00904B06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 w:rsidRPr="00904B06"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5274310" cy="4173054"/>
            <wp:effectExtent l="0" t="0" r="2540" b="0"/>
            <wp:docPr id="8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94396" w:rsidRPr="00DA6EB9" w:rsidRDefault="00960AFC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 w:rsidRPr="00960AFC"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5429955" cy="3860800"/>
            <wp:effectExtent l="0" t="0" r="0" b="0"/>
            <wp:docPr id="11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64665" w:rsidRDefault="00164665">
      <w:pPr>
        <w:rPr>
          <w:rFonts w:ascii="標楷體" w:eastAsia="標楷體" w:hAnsi="標楷體"/>
          <w:b/>
          <w:spacing w:val="12"/>
          <w:sz w:val="28"/>
          <w:szCs w:val="28"/>
        </w:rPr>
        <w:sectPr w:rsidR="00164665" w:rsidSect="00B9439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164665" w:rsidRDefault="00164665" w:rsidP="00164665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8</w:t>
      </w:r>
      <w:r>
        <w:rPr>
          <w:rFonts w:eastAsia="標楷體" w:hAnsi="標楷體" w:hint="eastAsia"/>
          <w:spacing w:val="12"/>
          <w:sz w:val="28"/>
          <w:szCs w:val="28"/>
        </w:rPr>
        <w:t>月疾病管制</w:t>
      </w:r>
      <w:r w:rsidR="00CF3A67">
        <w:rPr>
          <w:rFonts w:eastAsia="標楷體" w:hAnsi="標楷體"/>
          <w:spacing w:val="12"/>
          <w:sz w:val="28"/>
          <w:szCs w:val="28"/>
        </w:rPr>
        <w:t>署</w:t>
      </w:r>
      <w:r>
        <w:rPr>
          <w:rFonts w:eastAsia="標楷體" w:hAnsi="標楷體" w:hint="eastAsia"/>
          <w:spacing w:val="12"/>
          <w:sz w:val="28"/>
          <w:szCs w:val="28"/>
        </w:rPr>
        <w:t>檢測</w:t>
      </w:r>
      <w:r w:rsidR="00E24FB6" w:rsidRPr="00E24FB6">
        <w:rPr>
          <w:rFonts w:eastAsia="標楷體" w:hAnsi="標楷體" w:hint="eastAsia"/>
          <w:spacing w:val="12"/>
          <w:sz w:val="28"/>
          <w:szCs w:val="28"/>
        </w:rPr>
        <w:t>高雄三民</w:t>
      </w:r>
      <w:r>
        <w:rPr>
          <w:rFonts w:eastAsia="標楷體" w:hAnsi="標楷體"/>
          <w:spacing w:val="12"/>
          <w:sz w:val="28"/>
          <w:szCs w:val="28"/>
        </w:rPr>
        <w:t>品系埃及斑蚊藥效試驗</w:t>
      </w:r>
      <w:r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835"/>
        <w:gridCol w:w="283"/>
        <w:gridCol w:w="284"/>
        <w:gridCol w:w="2126"/>
        <w:gridCol w:w="142"/>
        <w:gridCol w:w="1984"/>
      </w:tblGrid>
      <w:tr w:rsidR="00164665" w:rsidTr="00842925">
        <w:tc>
          <w:tcPr>
            <w:tcW w:w="4503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386" w:type="dxa"/>
            <w:gridSpan w:val="3"/>
          </w:tcPr>
          <w:p w:rsidR="00164665" w:rsidRDefault="00164665" w:rsidP="00B47E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 w:rsidR="00B47E46">
              <w:rPr>
                <w:rFonts w:ascii="標楷體" w:eastAsia="標楷體" w:hAnsi="標楷體" w:hint="eastAsia"/>
                <w:u w:val="single"/>
              </w:rPr>
              <w:t>高雄三民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552" w:type="dxa"/>
            <w:gridSpan w:val="3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</w:p>
        </w:tc>
      </w:tr>
      <w:tr w:rsidR="00164665" w:rsidTr="00842925">
        <w:trPr>
          <w:trHeight w:val="179"/>
        </w:trPr>
        <w:tc>
          <w:tcPr>
            <w:tcW w:w="4503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118" w:type="dxa"/>
            <w:gridSpan w:val="2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552" w:type="dxa"/>
            <w:gridSpan w:val="3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</w:p>
        </w:tc>
      </w:tr>
      <w:tr w:rsidR="00164665" w:rsidTr="00842925">
        <w:tc>
          <w:tcPr>
            <w:tcW w:w="4503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835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3" w:type="dxa"/>
            <w:gridSpan w:val="3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 xml:space="preserve">6 </w:t>
            </w:r>
            <w:r>
              <w:rPr>
                <w:rFonts w:ascii="標楷體" w:eastAsia="標楷體" w:hAnsi="標楷體"/>
              </w:rPr>
              <w:t>ml</w:t>
            </w:r>
            <w:r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2126" w:type="dxa"/>
            <w:gridSpan w:val="2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164665" w:rsidTr="00842925">
        <w:tc>
          <w:tcPr>
            <w:tcW w:w="4503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r>
              <w:rPr>
                <w:rFonts w:ascii="標楷體" w:eastAsia="標楷體" w:hAnsi="標楷體" w:hint="eastAsia"/>
                <w:u w:val="single"/>
              </w:rPr>
              <w:t>快克利乳劑</w:t>
            </w:r>
          </w:p>
        </w:tc>
        <w:tc>
          <w:tcPr>
            <w:tcW w:w="2268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6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r w:rsidRPr="008E22B6">
              <w:rPr>
                <w:rFonts w:ascii="標楷體" w:eastAsia="標楷體" w:hAnsi="標楷體" w:hint="eastAsia"/>
                <w:u w:val="single"/>
              </w:rPr>
              <w:t xml:space="preserve"> 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Pirimiphos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>-methyl</w:t>
            </w:r>
            <w:r w:rsidRPr="008E22B6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25%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</w:p>
        </w:tc>
      </w:tr>
      <w:tr w:rsidR="00164665" w:rsidTr="00842925">
        <w:trPr>
          <w:trHeight w:val="81"/>
        </w:trPr>
        <w:tc>
          <w:tcPr>
            <w:tcW w:w="4503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100~400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  <w:gridSpan w:val="2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164665" w:rsidRDefault="00164665" w:rsidP="00971DDB">
            <w:pPr>
              <w:rPr>
                <w:rFonts w:ascii="標楷體" w:eastAsia="標楷體" w:hAnsi="標楷體"/>
              </w:rPr>
            </w:pPr>
          </w:p>
        </w:tc>
      </w:tr>
    </w:tbl>
    <w:p w:rsidR="00164665" w:rsidRPr="00B47E46" w:rsidRDefault="00164665" w:rsidP="00164665">
      <w:pPr>
        <w:jc w:val="right"/>
        <w:rPr>
          <w:rFonts w:eastAsia="標楷體"/>
        </w:rPr>
      </w:pPr>
      <w:r w:rsidRPr="00B47E46">
        <w:rPr>
          <w:rFonts w:eastAsia="標楷體"/>
        </w:rPr>
        <w:t xml:space="preserve">                                                                 </w:t>
      </w:r>
      <w:r w:rsidRPr="00B47E46">
        <w:rPr>
          <w:rFonts w:eastAsia="標楷體" w:hAnsi="標楷體"/>
        </w:rPr>
        <w:t>試驗地點：</w:t>
      </w:r>
      <w:proofErr w:type="gramStart"/>
      <w:r w:rsidRPr="00B47E46">
        <w:rPr>
          <w:rFonts w:eastAsia="標楷體" w:hAnsi="標楷體"/>
        </w:rPr>
        <w:t>研</w:t>
      </w:r>
      <w:proofErr w:type="gramEnd"/>
      <w:r w:rsidRPr="00B47E46">
        <w:rPr>
          <w:rFonts w:eastAsia="標楷體" w:hAnsi="標楷體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1"/>
        <w:gridCol w:w="1309"/>
        <w:gridCol w:w="1689"/>
        <w:gridCol w:w="1292"/>
      </w:tblGrid>
      <w:tr w:rsidR="00164665" w:rsidRPr="00B47E46" w:rsidTr="00CF3A67">
        <w:trPr>
          <w:trHeight w:val="227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64665" w:rsidRPr="00B47E46" w:rsidRDefault="00164665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B47E46">
              <w:rPr>
                <w:rFonts w:eastAsia="標楷體" w:hAnsi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164665" w:rsidRPr="00B47E46" w:rsidRDefault="00164665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 w:hAnsi="標楷體"/>
              </w:rPr>
              <w:t>稀釋倍數</w:t>
            </w:r>
            <w:r w:rsidRPr="00B47E46">
              <w:rPr>
                <w:rFonts w:eastAsia="標楷體"/>
              </w:rPr>
              <w:t>(×)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164665" w:rsidRPr="00B47E46" w:rsidRDefault="00164665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 w:hAnsi="標楷體"/>
              </w:rPr>
              <w:t>濃度</w:t>
            </w:r>
            <w:r w:rsidRPr="00B47E46">
              <w:rPr>
                <w:rFonts w:eastAsia="標楷體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4665" w:rsidRPr="00B47E46" w:rsidRDefault="00164665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30</w:t>
            </w:r>
            <w:r w:rsidRPr="00B47E46">
              <w:rPr>
                <w:rFonts w:eastAsia="標楷體" w:hAnsi="標楷體"/>
              </w:rPr>
              <w:t>分鐘</w:t>
            </w:r>
            <w:proofErr w:type="gramStart"/>
            <w:r w:rsidRPr="00B47E46">
              <w:rPr>
                <w:rFonts w:eastAsia="標楷體" w:hAnsi="標楷體"/>
              </w:rPr>
              <w:t>擊昏率</w:t>
            </w:r>
            <w:proofErr w:type="gramEnd"/>
            <w:r w:rsidRPr="00B47E46">
              <w:rPr>
                <w:rFonts w:eastAsia="標楷體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4665" w:rsidRPr="00B47E46" w:rsidRDefault="00164665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24</w:t>
            </w:r>
            <w:r w:rsidRPr="00B47E46">
              <w:rPr>
                <w:rFonts w:eastAsia="標楷體" w:hAnsi="標楷體"/>
              </w:rPr>
              <w:t>小時死亡率</w:t>
            </w:r>
            <w:r w:rsidRPr="00B47E46">
              <w:rPr>
                <w:rFonts w:eastAsia="標楷體"/>
              </w:rPr>
              <w:t>(%)</w:t>
            </w:r>
          </w:p>
        </w:tc>
      </w:tr>
      <w:tr w:rsidR="00CF3A67" w:rsidRPr="00B47E46" w:rsidTr="00CF3A67">
        <w:trPr>
          <w:cantSplit/>
          <w:trHeight w:val="81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 w:hAnsi="標楷體"/>
              </w:rPr>
              <w:t>快克利乳劑</w:t>
            </w:r>
          </w:p>
        </w:tc>
        <w:tc>
          <w:tcPr>
            <w:tcW w:w="2980" w:type="dxa"/>
            <w:tcBorders>
              <w:top w:val="single" w:sz="4" w:space="0" w:color="auto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50000</w:t>
            </w:r>
          </w:p>
        </w:tc>
        <w:tc>
          <w:tcPr>
            <w:tcW w:w="2980" w:type="dxa"/>
            <w:tcBorders>
              <w:top w:val="single" w:sz="4" w:space="0" w:color="auto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2.0×10</w:t>
            </w:r>
            <w:r w:rsidRPr="00B47E46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167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3A67" w:rsidRPr="00B47E46" w:rsidTr="00CF3A67">
        <w:trPr>
          <w:cantSplit/>
          <w:trHeight w:val="291"/>
        </w:trPr>
        <w:tc>
          <w:tcPr>
            <w:tcW w:w="2093" w:type="dxa"/>
            <w:vMerge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10000</w:t>
            </w: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1.0×10</w:t>
            </w:r>
            <w:r w:rsidRPr="00B47E46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71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309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9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1.3</w:t>
            </w:r>
          </w:p>
        </w:tc>
        <w:tc>
          <w:tcPr>
            <w:tcW w:w="1292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3A67" w:rsidRPr="00B47E46" w:rsidTr="00CF3A67">
        <w:trPr>
          <w:cantSplit/>
          <w:trHeight w:val="360"/>
        </w:trPr>
        <w:tc>
          <w:tcPr>
            <w:tcW w:w="2093" w:type="dxa"/>
            <w:vMerge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5000</w:t>
            </w: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2.0×10</w:t>
            </w:r>
            <w:r w:rsidRPr="00B47E46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71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309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9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5.0</w:t>
            </w:r>
          </w:p>
        </w:tc>
        <w:tc>
          <w:tcPr>
            <w:tcW w:w="1292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3A67" w:rsidRPr="00B47E46" w:rsidTr="00CF3A67">
        <w:trPr>
          <w:cantSplit/>
          <w:trHeight w:val="360"/>
        </w:trPr>
        <w:tc>
          <w:tcPr>
            <w:tcW w:w="2093" w:type="dxa"/>
            <w:vMerge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2500</w:t>
            </w: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4.0×10</w:t>
            </w:r>
            <w:r w:rsidRPr="00B47E46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71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309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9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21.3</w:t>
            </w:r>
          </w:p>
        </w:tc>
        <w:tc>
          <w:tcPr>
            <w:tcW w:w="1292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3A67" w:rsidRPr="00B47E46" w:rsidTr="00CF3A67">
        <w:trPr>
          <w:cantSplit/>
          <w:trHeight w:val="360"/>
        </w:trPr>
        <w:tc>
          <w:tcPr>
            <w:tcW w:w="2093" w:type="dxa"/>
            <w:vMerge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1000</w:t>
            </w: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1.0×10</w:t>
            </w:r>
            <w:r w:rsidRPr="00B47E46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671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309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9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46.3</w:t>
            </w:r>
          </w:p>
        </w:tc>
        <w:tc>
          <w:tcPr>
            <w:tcW w:w="1292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3A67" w:rsidRPr="00B47E46" w:rsidTr="00CF3A67">
        <w:trPr>
          <w:cantSplit/>
          <w:trHeight w:val="360"/>
        </w:trPr>
        <w:tc>
          <w:tcPr>
            <w:tcW w:w="2093" w:type="dxa"/>
            <w:vMerge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500</w:t>
            </w: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2.0×10</w:t>
            </w:r>
            <w:r w:rsidRPr="00B47E46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671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309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9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73.8</w:t>
            </w:r>
          </w:p>
        </w:tc>
        <w:tc>
          <w:tcPr>
            <w:tcW w:w="1292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3A67" w:rsidRPr="00B47E46" w:rsidTr="00CF3A67">
        <w:trPr>
          <w:cantSplit/>
          <w:trHeight w:val="81"/>
        </w:trPr>
        <w:tc>
          <w:tcPr>
            <w:tcW w:w="2093" w:type="dxa"/>
            <w:vMerge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200</w:t>
            </w: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5.0×10</w:t>
            </w:r>
            <w:r w:rsidRPr="00B47E46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671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2.5</w:t>
            </w:r>
          </w:p>
        </w:tc>
        <w:tc>
          <w:tcPr>
            <w:tcW w:w="1309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9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90.0</w:t>
            </w:r>
          </w:p>
        </w:tc>
        <w:tc>
          <w:tcPr>
            <w:tcW w:w="1292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3A67" w:rsidRPr="00B47E46" w:rsidTr="00CF3A67">
        <w:trPr>
          <w:cantSplit/>
          <w:trHeight w:val="360"/>
        </w:trPr>
        <w:tc>
          <w:tcPr>
            <w:tcW w:w="2093" w:type="dxa"/>
            <w:vMerge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100</w:t>
            </w: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1.0×10</w:t>
            </w:r>
            <w:r w:rsidRPr="00B47E46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1671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7.5</w:t>
            </w:r>
          </w:p>
        </w:tc>
        <w:tc>
          <w:tcPr>
            <w:tcW w:w="1309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9" w:type="dxa"/>
            <w:tcBorders>
              <w:top w:val="nil"/>
              <w:bottom w:val="nil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96.3</w:t>
            </w:r>
          </w:p>
        </w:tc>
        <w:tc>
          <w:tcPr>
            <w:tcW w:w="1292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3A67" w:rsidRPr="00B47E46" w:rsidTr="00CF3A67">
        <w:trPr>
          <w:cantSplit/>
          <w:trHeight w:val="360"/>
        </w:trPr>
        <w:tc>
          <w:tcPr>
            <w:tcW w:w="2093" w:type="dxa"/>
            <w:vMerge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50</w:t>
            </w:r>
          </w:p>
        </w:tc>
        <w:tc>
          <w:tcPr>
            <w:tcW w:w="2980" w:type="dxa"/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47E46">
              <w:rPr>
                <w:rFonts w:eastAsia="標楷體"/>
              </w:rPr>
              <w:t>2.0×10</w:t>
            </w:r>
            <w:r w:rsidRPr="00B47E46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1671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10.0</w:t>
            </w:r>
          </w:p>
        </w:tc>
        <w:tc>
          <w:tcPr>
            <w:tcW w:w="1309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</w:rPr>
            </w:pPr>
            <w:r w:rsidRPr="00B47E46">
              <w:rPr>
                <w:rFonts w:eastAsia="標楷體"/>
                <w:color w:val="000000"/>
              </w:rPr>
              <w:t>100.0</w:t>
            </w:r>
          </w:p>
        </w:tc>
        <w:tc>
          <w:tcPr>
            <w:tcW w:w="1292" w:type="dxa"/>
            <w:tcBorders>
              <w:left w:val="nil"/>
            </w:tcBorders>
            <w:vAlign w:val="center"/>
          </w:tcPr>
          <w:p w:rsidR="00CF3A67" w:rsidRPr="00B47E46" w:rsidRDefault="00CF3A67" w:rsidP="00CF3A6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164665" w:rsidRDefault="00164665" w:rsidP="00164665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164665" w:rsidRDefault="00164665" w:rsidP="00CF3A67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Times New Roman"/>
          <w:szCs w:val="24"/>
        </w:rPr>
      </w:pPr>
      <w:r w:rsidRPr="00E53B06">
        <w:rPr>
          <w:rFonts w:ascii="Times New Roman" w:eastAsia="標楷體" w:hAnsi="Times New Roman" w:hint="eastAsia"/>
          <w:szCs w:val="24"/>
        </w:rPr>
        <w:t>KC50(</w:t>
      </w:r>
      <w:r w:rsidRPr="00E53B06">
        <w:rPr>
          <w:rFonts w:ascii="Times New Roman" w:eastAsia="標楷體" w:hAnsi="Times New Roman" w:hint="eastAsia"/>
          <w:szCs w:val="24"/>
        </w:rPr>
        <w:t>半數擊昏濃度</w:t>
      </w:r>
      <w:r w:rsidRPr="00E53B06">
        <w:rPr>
          <w:rFonts w:ascii="Times New Roman" w:eastAsia="標楷體" w:hAnsi="Times New Roman" w:hint="eastAsia"/>
          <w:szCs w:val="24"/>
        </w:rPr>
        <w:t>)</w:t>
      </w:r>
      <w:r w:rsidRPr="00E53B06">
        <w:rPr>
          <w:rFonts w:ascii="Times New Roman" w:eastAsia="標楷體" w:hAnsi="Times New Roman" w:hint="eastAsia"/>
          <w:szCs w:val="24"/>
        </w:rPr>
        <w:t>：</w:t>
      </w:r>
      <w:proofErr w:type="gramStart"/>
      <w:r w:rsidRPr="00E53B06">
        <w:rPr>
          <w:rFonts w:ascii="Times New Roman" w:eastAsia="標楷體" w:hAnsi="Times New Roman" w:hint="eastAsia"/>
          <w:szCs w:val="24"/>
        </w:rPr>
        <w:t>不具擊昏</w:t>
      </w:r>
      <w:proofErr w:type="gramEnd"/>
      <w:r w:rsidRPr="00E53B06">
        <w:rPr>
          <w:rFonts w:ascii="Times New Roman" w:eastAsia="標楷體" w:hAnsi="Times New Roman" w:hint="eastAsia"/>
          <w:szCs w:val="24"/>
        </w:rPr>
        <w:t>效果</w:t>
      </w:r>
    </w:p>
    <w:p w:rsidR="00164665" w:rsidRPr="00AE649B" w:rsidRDefault="00164665" w:rsidP="00CF3A67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</w:t>
      </w:r>
      <w:r w:rsidR="00960AFC">
        <w:rPr>
          <w:rFonts w:ascii="Times New Roman" w:eastAsia="標楷體" w:hAnsi="標楷體" w:hint="eastAsia"/>
        </w:rPr>
        <w:t>1.</w:t>
      </w:r>
      <w:r w:rsidR="00842925">
        <w:rPr>
          <w:rFonts w:ascii="Times New Roman" w:eastAsia="標楷體" w:hAnsi="標楷體" w:hint="eastAsia"/>
        </w:rPr>
        <w:t>1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842925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842925">
        <w:rPr>
          <w:rFonts w:ascii="Times New Roman" w:eastAsia="標楷體" w:hAnsi="標楷體" w:hint="eastAsia"/>
        </w:rPr>
        <w:t>918.3</w:t>
      </w:r>
      <w:r w:rsidRPr="00AE649B">
        <w:rPr>
          <w:rFonts w:ascii="Times New Roman" w:eastAsia="標楷體" w:hAnsi="標楷體"/>
        </w:rPr>
        <w:t>倍</w:t>
      </w:r>
    </w:p>
    <w:p w:rsidR="00164665" w:rsidRPr="00AE649B" w:rsidRDefault="00164665" w:rsidP="00CF3A67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 w:rsidR="00842925">
        <w:rPr>
          <w:rFonts w:ascii="Times New Roman" w:eastAsia="標楷體" w:hAnsi="標楷體" w:hint="eastAsia"/>
          <w:szCs w:val="24"/>
        </w:rPr>
        <w:t>1.5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2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842925">
        <w:rPr>
          <w:rFonts w:ascii="Times New Roman" w:eastAsia="標楷體" w:hAnsi="標楷體" w:hint="eastAsia"/>
        </w:rPr>
        <w:t>67.4</w:t>
      </w:r>
      <w:r>
        <w:rPr>
          <w:rFonts w:ascii="Times New Roman" w:eastAsia="標楷體" w:hAnsi="標楷體"/>
        </w:rPr>
        <w:t>倍</w:t>
      </w:r>
    </w:p>
    <w:p w:rsidR="00164665" w:rsidRDefault="00164665" w:rsidP="00CF3A67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標楷體"/>
        </w:r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Times New Roman" w:hint="eastAsia"/>
        </w:rPr>
        <w:t>3</w:t>
      </w:r>
      <w:r w:rsidR="00842925">
        <w:rPr>
          <w:rFonts w:ascii="Times New Roman" w:eastAsia="標楷體" w:hAnsi="Times New Roman" w:hint="eastAsia"/>
        </w:rPr>
        <w:t>.0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2</w:t>
      </w:r>
      <w:r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842925">
        <w:rPr>
          <w:rFonts w:ascii="Times New Roman" w:eastAsia="標楷體" w:hAnsi="標楷體" w:hint="eastAsia"/>
        </w:rPr>
        <w:t>33.7</w:t>
      </w:r>
      <w:r>
        <w:rPr>
          <w:rFonts w:ascii="Times New Roman" w:eastAsia="標楷體" w:hAnsi="標楷體"/>
        </w:rPr>
        <w:t>倍</w:t>
      </w:r>
      <w:r>
        <w:rPr>
          <w:rFonts w:ascii="Times New Roman" w:eastAsia="標楷體" w:hAnsi="標楷體" w:hint="eastAsia"/>
        </w:rPr>
        <w:t>(</w:t>
      </w:r>
      <w:r>
        <w:rPr>
          <w:rFonts w:ascii="Times New Roman" w:eastAsia="標楷體" w:hAnsi="標楷體" w:hint="eastAsia"/>
        </w:rPr>
        <w:t>戶內空間噴灑</w:t>
      </w:r>
      <w:r>
        <w:rPr>
          <w:rFonts w:ascii="Times New Roman" w:eastAsia="標楷體" w:hAnsi="標楷體" w:hint="eastAsia"/>
        </w:rPr>
        <w:t>)</w:t>
      </w:r>
    </w:p>
    <w:p w:rsidR="00CF3A67" w:rsidRPr="008D4EFA" w:rsidRDefault="00CF3A67" w:rsidP="00CF3A67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r w:rsidRPr="00ED3849">
        <w:rPr>
          <w:rFonts w:ascii="Times New Roman" w:eastAsia="標楷體" w:hAnsi="標楷體" w:hint="eastAsia"/>
        </w:rPr>
        <w:t>野外品系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0.8</w:t>
      </w:r>
    </w:p>
    <w:p w:rsidR="00CF3A67" w:rsidRPr="003B08DC" w:rsidRDefault="00CF3A67" w:rsidP="00164665">
      <w:pPr>
        <w:pStyle w:val="a3"/>
        <w:ind w:leftChars="0" w:left="360"/>
        <w:rPr>
          <w:rFonts w:ascii="Times New Roman" w:eastAsia="標楷體" w:hAnsi="標楷體"/>
        </w:rPr>
        <w:sectPr w:rsidR="00CF3A67" w:rsidRPr="003B08DC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47E46" w:rsidRDefault="00B47E46" w:rsidP="00B47E4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高雄三民品</w:t>
      </w:r>
      <w:r w:rsidR="00164665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系埃及</w:t>
      </w:r>
      <w:proofErr w:type="gramStart"/>
      <w:r w:rsidR="00164665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="00164665">
        <w:rPr>
          <w:rFonts w:eastAsia="標楷體" w:hint="eastAsia"/>
          <w:b/>
          <w:sz w:val="28"/>
          <w:szCs w:val="28"/>
        </w:rPr>
        <w:t>快</w:t>
      </w:r>
      <w:proofErr w:type="gramEnd"/>
      <w:r w:rsidR="00164665">
        <w:rPr>
          <w:rFonts w:eastAsia="標楷體" w:hint="eastAsia"/>
          <w:b/>
          <w:sz w:val="28"/>
          <w:szCs w:val="28"/>
        </w:rPr>
        <w:t>克利</w:t>
      </w:r>
      <w:r w:rsidR="00164665" w:rsidRPr="00E65A53">
        <w:rPr>
          <w:rFonts w:eastAsia="標楷體" w:hint="eastAsia"/>
          <w:b/>
          <w:sz w:val="28"/>
          <w:szCs w:val="28"/>
        </w:rPr>
        <w:t>乳劑</w:t>
      </w:r>
      <w:proofErr w:type="gramStart"/>
      <w:r w:rsidR="00164665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EA604B" w:rsidRPr="00B94396" w:rsidRDefault="00B47E46" w:rsidP="00B47E4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B47E46"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5486400" cy="4109155"/>
            <wp:effectExtent l="0" t="0" r="0" b="0"/>
            <wp:docPr id="13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Pr="00B47E46"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5621866" cy="3081866"/>
            <wp:effectExtent l="0" t="0" r="0" b="0"/>
            <wp:docPr id="14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sectPr w:rsidR="00EA604B" w:rsidRPr="00B94396" w:rsidSect="001646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735" w:rsidRDefault="00867735" w:rsidP="00A661A8">
      <w:r>
        <w:separator/>
      </w:r>
    </w:p>
  </w:endnote>
  <w:endnote w:type="continuationSeparator" w:id="0">
    <w:p w:rsidR="00867735" w:rsidRDefault="00867735" w:rsidP="00A66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735" w:rsidRDefault="00867735" w:rsidP="00A661A8">
      <w:r>
        <w:separator/>
      </w:r>
    </w:p>
  </w:footnote>
  <w:footnote w:type="continuationSeparator" w:id="0">
    <w:p w:rsidR="00867735" w:rsidRDefault="00867735" w:rsidP="00A661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94396"/>
    <w:rsid w:val="00002C5B"/>
    <w:rsid w:val="00154361"/>
    <w:rsid w:val="00164665"/>
    <w:rsid w:val="0028780A"/>
    <w:rsid w:val="002D681D"/>
    <w:rsid w:val="002E7D83"/>
    <w:rsid w:val="002F14DC"/>
    <w:rsid w:val="00305BA7"/>
    <w:rsid w:val="003577DA"/>
    <w:rsid w:val="0048520D"/>
    <w:rsid w:val="00556BFD"/>
    <w:rsid w:val="006038CB"/>
    <w:rsid w:val="007571D4"/>
    <w:rsid w:val="007B2E71"/>
    <w:rsid w:val="00842925"/>
    <w:rsid w:val="00867735"/>
    <w:rsid w:val="0088710E"/>
    <w:rsid w:val="00904B06"/>
    <w:rsid w:val="00960AFC"/>
    <w:rsid w:val="009D01E4"/>
    <w:rsid w:val="00A661A8"/>
    <w:rsid w:val="00B036B9"/>
    <w:rsid w:val="00B47E46"/>
    <w:rsid w:val="00B94396"/>
    <w:rsid w:val="00C77A31"/>
    <w:rsid w:val="00CF3A67"/>
    <w:rsid w:val="00E24FB6"/>
    <w:rsid w:val="00E7192F"/>
    <w:rsid w:val="00EA604B"/>
    <w:rsid w:val="00F03B44"/>
    <w:rsid w:val="00F3060C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39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94396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B943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943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A66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A661A8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A66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A661A8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8&#26376;\1020808-0809&#21271;&#21312;-&#20778;&#20811;\&#21271;&#21312;-&#20778;&#20811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8&#26376;\1020808-0809&#21271;&#21312;-&#20778;&#20811;\&#21271;&#21312;-&#20778;&#20811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8&#26376;\1020812-0813&#23433;&#21335;-&#20778;&#20811;\&#23433;&#21335;-&#20778;&#20811;.xls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2&#24180;&#24230;\&#35430;&#39511;\&#23526;&#39511;&#35352;&#37636;\&#24050;&#36865;&#36942;\8&#26376;\1020812-0813&#23433;&#21335;-&#20778;&#20811;\&#23433;&#21335;-&#20778;&#20811;.xls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8&#26376;\1020819-0820&#40179;&#23665;-&#27491;&#31069;&#35738;\&#40179;&#23665;-&#27491;&#31069;&#35738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8&#26376;\1020819-0820&#40179;&#23665;-&#27491;&#31069;&#35738;\&#40179;&#23665;-&#27491;&#31069;&#35738;.xls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er\Desktop\8&#26376;\1020822-0823&#19977;&#27665;-&#24555;&#20811;&#21033;\&#19977;&#27665;-&#24555;&#20811;&#21033;&#20083;&#21137;&#24863;&#34277;&#36852;&#27512;&#32218;.xls" TargetMode="External"/><Relationship Id="rId1" Type="http://schemas.openxmlformats.org/officeDocument/2006/relationships/themeOverride" Target="../theme/themeOverride2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er\Desktop\8&#26376;\1020822-0823&#19977;&#27665;-&#24555;&#20811;&#21033;\&#19977;&#27665;-&#24555;&#20811;&#21033;&#20083;&#21137;&#24863;&#34277;&#36852;&#27512;&#32218;.xls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5736960605043023E-2"/>
          <c:y val="8.3653641655448863E-2"/>
          <c:w val="0.77808930746401872"/>
          <c:h val="0.75757304936425252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52225956714379784"/>
                  <c:y val="6.6236357991920014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u="none" strike="noStrike" baseline="0">
                        <a:latin typeface="標楷體" pitchFamily="65" charset="-120"/>
                        <a:ea typeface="標楷體" pitchFamily="65" charset="-120"/>
                      </a:rPr>
                      <a:t>216.0 + 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40.4x </a:t>
                    </a:r>
                  </a:p>
                  <a:p>
                    <a:pPr>
                      <a:defRPr/>
                    </a:pPr>
                    <a:r>
                      <a:rPr lang="en-US" altLang="zh-TW" sz="1400" b="1" baseline="0">
                        <a:latin typeface="標楷體" pitchFamily="65" charset="-120"/>
                        <a:ea typeface="標楷體" pitchFamily="65" charset="-120"/>
                      </a:rPr>
                      <a:t>Slope = 40.4</a:t>
                    </a:r>
                    <a:endParaRPr lang="zh-TW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KC50!$B$19:$B$26</c:f>
              <c:numCache>
                <c:formatCode>0.0_ </c:formatCode>
                <c:ptCount val="8"/>
                <c:pt idx="0">
                  <c:v>-5</c:v>
                </c:pt>
                <c:pt idx="1">
                  <c:v>-4.9030899869919438</c:v>
                </c:pt>
                <c:pt idx="2">
                  <c:v>-4.698970004336017</c:v>
                </c:pt>
                <c:pt idx="3">
                  <c:v>-4.4771212547196644</c:v>
                </c:pt>
                <c:pt idx="4">
                  <c:v>-4.301029995663983</c:v>
                </c:pt>
                <c:pt idx="5">
                  <c:v>-3.6989700043360192</c:v>
                </c:pt>
                <c:pt idx="6">
                  <c:v>-3.3979400086720384</c:v>
                </c:pt>
                <c:pt idx="7">
                  <c:v>-3</c:v>
                </c:pt>
              </c:numCache>
            </c:numRef>
          </c:xVal>
          <c:yVal>
            <c:numRef>
              <c:f>KC50!$C$19:$C$26</c:f>
              <c:numCache>
                <c:formatCode>0.0_ </c:formatCode>
                <c:ptCount val="8"/>
                <c:pt idx="0">
                  <c:v>17.5</c:v>
                </c:pt>
                <c:pt idx="1">
                  <c:v>17.5</c:v>
                </c:pt>
                <c:pt idx="2">
                  <c:v>25</c:v>
                </c:pt>
                <c:pt idx="3">
                  <c:v>35</c:v>
                </c:pt>
                <c:pt idx="4">
                  <c:v>35</c:v>
                </c:pt>
                <c:pt idx="5">
                  <c:v>72.5</c:v>
                </c:pt>
                <c:pt idx="6">
                  <c:v>80</c:v>
                </c:pt>
                <c:pt idx="7">
                  <c:v>92.5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5294208"/>
        <c:axId val="265296128"/>
      </c:scatterChart>
      <c:valAx>
        <c:axId val="265294208"/>
        <c:scaling>
          <c:orientation val="minMax"/>
          <c:max val="-3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4267636188333628"/>
              <c:y val="0.90499548212211234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65296128"/>
        <c:crosses val="autoZero"/>
        <c:crossBetween val="midCat"/>
        <c:majorUnit val="0.5"/>
      </c:valAx>
      <c:valAx>
        <c:axId val="26529612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132062510043385"/>
              <c:y val="0.17718127447183854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65294208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4.4507936507936566E-2"/>
          <c:y val="6.0538057742782161E-2"/>
          <c:w val="0.75493479981668954"/>
          <c:h val="0.70517145954581828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linear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linear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52744696190473839"/>
                  <c:y val="-1.694122022213165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u="none" strike="noStrike" baseline="0">
                        <a:latin typeface="標楷體" pitchFamily="65" charset="-120"/>
                        <a:ea typeface="標楷體" pitchFamily="65" charset="-120"/>
                      </a:rPr>
                      <a:t>202.0 + 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31.2x </a:t>
                    </a:r>
                  </a:p>
                  <a:p>
                    <a:pPr>
                      <a:defRPr/>
                    </a:pPr>
                    <a:r>
                      <a:rPr lang="en-US" altLang="zh-TW" sz="1400" b="1" baseline="0">
                        <a:latin typeface="標楷體" pitchFamily="65" charset="-120"/>
                        <a:ea typeface="標楷體" pitchFamily="65" charset="-120"/>
                      </a:rPr>
                      <a:t>Slope = 31.2</a:t>
                    </a:r>
                    <a:endParaRPr lang="zh-TW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LC50!$B$34:$B$41</c:f>
              <c:numCache>
                <c:formatCode>0.0_ </c:formatCode>
                <c:ptCount val="8"/>
                <c:pt idx="0">
                  <c:v>-5</c:v>
                </c:pt>
                <c:pt idx="1">
                  <c:v>-4.9030899869919438</c:v>
                </c:pt>
                <c:pt idx="2">
                  <c:v>-4.698970004336017</c:v>
                </c:pt>
                <c:pt idx="3">
                  <c:v>-4.4771212547196644</c:v>
                </c:pt>
                <c:pt idx="4">
                  <c:v>-4.301029995663983</c:v>
                </c:pt>
                <c:pt idx="5">
                  <c:v>-3.6989700043360192</c:v>
                </c:pt>
                <c:pt idx="6">
                  <c:v>-3.3979400086720384</c:v>
                </c:pt>
                <c:pt idx="7">
                  <c:v>-3</c:v>
                </c:pt>
              </c:numCache>
            </c:numRef>
          </c:xVal>
          <c:yVal>
            <c:numRef>
              <c:f>LC50!$C$34:$C$41</c:f>
              <c:numCache>
                <c:formatCode>G/通用格式</c:formatCode>
                <c:ptCount val="8"/>
                <c:pt idx="0">
                  <c:v>35</c:v>
                </c:pt>
                <c:pt idx="1">
                  <c:v>48.75</c:v>
                </c:pt>
                <c:pt idx="2">
                  <c:v>56.25</c:v>
                </c:pt>
                <c:pt idx="3">
                  <c:v>60</c:v>
                </c:pt>
                <c:pt idx="4">
                  <c:v>83.75</c:v>
                </c:pt>
                <c:pt idx="5">
                  <c:v>91.25</c:v>
                </c:pt>
                <c:pt idx="6">
                  <c:v>96.25</c:v>
                </c:pt>
                <c:pt idx="7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5416064"/>
        <c:axId val="265512448"/>
      </c:scatterChart>
      <c:valAx>
        <c:axId val="265416064"/>
        <c:scaling>
          <c:orientation val="minMax"/>
          <c:max val="-3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新細明體"/>
                    <a:ea typeface="新細明體"/>
                    <a:cs typeface="新細明體"/>
                  </a:defRPr>
                </a:pPr>
                <a:r>
                  <a:rPr lang="en-US" altLang="zh-TW" sz="1200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</a:rPr>
                  <a:t>Log</a:t>
                </a:r>
                <a:r>
                  <a:rPr lang="zh-TW" altLang="en-US" sz="1200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</a:rPr>
                  <a:t>濃度</a:t>
                </a:r>
                <a:r>
                  <a:rPr lang="en-US" altLang="zh-TW" sz="1200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</a:rPr>
                  <a:t>(V/V%)</a:t>
                </a:r>
              </a:p>
            </c:rich>
          </c:tx>
          <c:layout>
            <c:manualLayout>
              <c:xMode val="edge"/>
              <c:yMode val="edge"/>
              <c:x val="0.28494682170370478"/>
              <c:y val="0.8412723952984138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65512448"/>
        <c:crossesAt val="0"/>
        <c:crossBetween val="midCat"/>
      </c:valAx>
      <c:valAx>
        <c:axId val="26551244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 algn="ctr">
                  <a:defRPr sz="1200" b="0" i="0" u="none" strike="noStrike" baseline="0">
                    <a:solidFill>
                      <a:srgbClr val="000000"/>
                    </a:solidFill>
                    <a:latin typeface="新細明體"/>
                    <a:ea typeface="新細明體"/>
                    <a:cs typeface="新細明體"/>
                  </a:defRPr>
                </a:pPr>
                <a:r>
                  <a:rPr lang="en-US" altLang="zh-TW" sz="1400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</a:rPr>
                  <a:t>24</a:t>
                </a:r>
                <a:r>
                  <a:rPr lang="zh-TW" altLang="en-US" sz="1400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</a:rPr>
                  <a:t>小時死亡率</a:t>
                </a:r>
                <a:r>
                  <a:rPr lang="en-US" altLang="zh-TW" sz="1400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</a:rPr>
                  <a:t>(%)</a:t>
                </a:r>
              </a:p>
            </c:rich>
          </c:tx>
          <c:layout>
            <c:manualLayout>
              <c:xMode val="edge"/>
              <c:yMode val="edge"/>
              <c:x val="0.89426666518589248"/>
              <c:y val="0.17460373159876769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6541606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9399816729070005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6335247313545314"/>
                  <c:y val="-0.14630831679843076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168.6 + 34.4x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34.4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KC50!$B$22:$B$28</c:f>
              <c:numCache>
                <c:formatCode>0.0_ </c:formatCode>
                <c:ptCount val="7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-3.7781512503836439</c:v>
                </c:pt>
                <c:pt idx="4">
                  <c:v>-3.6989700043360187</c:v>
                </c:pt>
                <c:pt idx="5">
                  <c:v>-3</c:v>
                </c:pt>
                <c:pt idx="6">
                  <c:v>-2.6989700043360187</c:v>
                </c:pt>
              </c:numCache>
            </c:numRef>
          </c:xVal>
          <c:yVal>
            <c:numRef>
              <c:f>KC50!$C$22:$C$28</c:f>
              <c:numCache>
                <c:formatCode>0.0_ </c:formatCode>
                <c:ptCount val="7"/>
                <c:pt idx="0">
                  <c:v>1.25</c:v>
                </c:pt>
                <c:pt idx="1">
                  <c:v>2.5</c:v>
                </c:pt>
                <c:pt idx="2">
                  <c:v>21.25</c:v>
                </c:pt>
                <c:pt idx="3">
                  <c:v>32.5</c:v>
                </c:pt>
                <c:pt idx="4">
                  <c:v>43.75</c:v>
                </c:pt>
                <c:pt idx="5">
                  <c:v>68.75</c:v>
                </c:pt>
                <c:pt idx="6" formatCode="G/通用格式">
                  <c:v>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5589120"/>
        <c:axId val="265591040"/>
      </c:scatterChart>
      <c:valAx>
        <c:axId val="265589120"/>
        <c:scaling>
          <c:orientation val="minMax"/>
          <c:max val="-2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65591040"/>
        <c:crosses val="autoZero"/>
        <c:crossBetween val="midCat"/>
        <c:majorUnit val="0.5"/>
      </c:valAx>
      <c:valAx>
        <c:axId val="2655910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5222072055150431"/>
              <c:y val="0.17169210081034492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65589120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8.0508912206821201E-2"/>
          <c:y val="9.1093551040131018E-2"/>
          <c:w val="0.77665711487057454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58632666598506689"/>
                  <c:y val="-5.2166306154595464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38.0x + 214.0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38.0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LC50!$B$34:$B$40</c:f>
              <c:numCache>
                <c:formatCode>0.0_ </c:formatCode>
                <c:ptCount val="7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-3.7781512503836439</c:v>
                </c:pt>
                <c:pt idx="4">
                  <c:v>-3.6989700043360187</c:v>
                </c:pt>
                <c:pt idx="5">
                  <c:v>-3</c:v>
                </c:pt>
                <c:pt idx="6">
                  <c:v>-2.6989700043360187</c:v>
                </c:pt>
              </c:numCache>
            </c:numRef>
          </c:xVal>
          <c:yVal>
            <c:numRef>
              <c:f>LC50!$C$34:$C$40</c:f>
              <c:numCache>
                <c:formatCode>0.0_ </c:formatCode>
                <c:ptCount val="7"/>
                <c:pt idx="0">
                  <c:v>17.5</c:v>
                </c:pt>
                <c:pt idx="1">
                  <c:v>28.749999999999996</c:v>
                </c:pt>
                <c:pt idx="2">
                  <c:v>52.5</c:v>
                </c:pt>
                <c:pt idx="3">
                  <c:v>78.75</c:v>
                </c:pt>
                <c:pt idx="4">
                  <c:v>90</c:v>
                </c:pt>
                <c:pt idx="5">
                  <c:v>97.5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5680768"/>
        <c:axId val="284459008"/>
      </c:scatterChart>
      <c:valAx>
        <c:axId val="265680768"/>
        <c:scaling>
          <c:orientation val="minMax"/>
          <c:max val="-2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6384474667939237"/>
              <c:y val="0.92600344821457148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84459008"/>
        <c:crosses val="autoZero"/>
        <c:crossBetween val="midCat"/>
        <c:majorUnit val="0.5"/>
      </c:valAx>
      <c:valAx>
        <c:axId val="28445900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5218207820434198"/>
              <c:y val="0.215884757640646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65680768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5736960605043023E-2"/>
          <c:y val="8.3653641655448863E-2"/>
          <c:w val="0.81552814412130359"/>
          <c:h val="0.77498468941382681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6322866904600307"/>
                  <c:y val="3.4245086166688806E-3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u="none" strike="noStrike" baseline="0">
                        <a:latin typeface="標楷體" pitchFamily="65" charset="-120"/>
                        <a:ea typeface="標楷體" pitchFamily="65" charset="-120"/>
                      </a:rPr>
                      <a:t>122.0 + 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26.4x 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26.4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KC50!$B$22:$B$28</c:f>
              <c:numCache>
                <c:formatCode>0.0_ </c:formatCode>
                <c:ptCount val="7"/>
                <c:pt idx="0">
                  <c:v>-5</c:v>
                </c:pt>
                <c:pt idx="1">
                  <c:v>-4</c:v>
                </c:pt>
                <c:pt idx="2">
                  <c:v>-3.6989700043360192</c:v>
                </c:pt>
                <c:pt idx="3">
                  <c:v>-3.6020599913279625</c:v>
                </c:pt>
                <c:pt idx="4">
                  <c:v>-2.6989700043360192</c:v>
                </c:pt>
                <c:pt idx="5">
                  <c:v>-2</c:v>
                </c:pt>
                <c:pt idx="6">
                  <c:v>-1.6989700043360194</c:v>
                </c:pt>
              </c:numCache>
            </c:numRef>
          </c:xVal>
          <c:yVal>
            <c:numRef>
              <c:f>KC50!$C$22:$C$28</c:f>
              <c:numCache>
                <c:formatCode>0.0_ </c:formatCode>
                <c:ptCount val="7"/>
                <c:pt idx="0">
                  <c:v>0</c:v>
                </c:pt>
                <c:pt idx="1">
                  <c:v>11.25</c:v>
                </c:pt>
                <c:pt idx="2">
                  <c:v>15</c:v>
                </c:pt>
                <c:pt idx="3">
                  <c:v>33.75</c:v>
                </c:pt>
                <c:pt idx="4">
                  <c:v>40</c:v>
                </c:pt>
                <c:pt idx="5">
                  <c:v>55.000000000000007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02309760"/>
        <c:axId val="302311680"/>
      </c:scatterChart>
      <c:valAx>
        <c:axId val="302309760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6465273419769928"/>
              <c:y val="0.92970174182772558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02311680"/>
        <c:crosses val="autoZero"/>
        <c:crossBetween val="midCat"/>
        <c:majorUnit val="0.5"/>
      </c:valAx>
      <c:valAx>
        <c:axId val="30231168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808477317412154"/>
              <c:y val="0.2103056897897799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02309760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573696060504305E-2"/>
          <c:y val="8.3653641655448863E-2"/>
          <c:w val="0.78680468726735253"/>
          <c:h val="0.77498468941382703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6322866904600324"/>
                  <c:y val="3.4245086166688806E-3"/>
                </c:manualLayout>
              </c:layout>
              <c:tx>
                <c:rich>
                  <a:bodyPr/>
                  <a:lstStyle/>
                  <a:p>
                    <a:pPr marL="0" marR="0" indent="0" algn="ctr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0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zh-TW" sz="1400" b="1" i="0" kern="1200" baseline="0">
                        <a:solidFill>
                          <a:srgbClr val="000000"/>
                        </a:solidFill>
                        <a:latin typeface="標楷體"/>
                        <a:ea typeface="標楷體"/>
                      </a:rPr>
                      <a:t>y = 157.2 + 29.4x</a:t>
                    </a:r>
                    <a:endParaRPr lang="zh-TW" altLang="zh-TW" sz="1400"/>
                  </a:p>
                  <a:p>
                    <a:pPr marL="0" marR="0" indent="0" algn="ctr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0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zh-TW" sz="1400" b="1" i="0" kern="1200" baseline="0">
                        <a:solidFill>
                          <a:srgbClr val="000000"/>
                        </a:solidFill>
                        <a:latin typeface="標楷體"/>
                        <a:ea typeface="標楷體"/>
                      </a:rPr>
                      <a:t>Slope = 29.4</a:t>
                    </a:r>
                    <a:endParaRPr lang="zh-TW" altLang="zh-TW" sz="1400" b="1" i="0" kern="1200" baseline="0">
                      <a:solidFill>
                        <a:srgbClr val="000000"/>
                      </a:solidFill>
                      <a:latin typeface="標楷體"/>
                      <a:ea typeface="標楷體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LC50!$B$36:$B$42</c:f>
              <c:numCache>
                <c:formatCode>0.0_ </c:formatCode>
                <c:ptCount val="7"/>
                <c:pt idx="0">
                  <c:v>-5</c:v>
                </c:pt>
                <c:pt idx="1">
                  <c:v>-4</c:v>
                </c:pt>
                <c:pt idx="2">
                  <c:v>-3.6989700043360192</c:v>
                </c:pt>
                <c:pt idx="3">
                  <c:v>-3.6020599913279625</c:v>
                </c:pt>
                <c:pt idx="4">
                  <c:v>-2.6989700043360192</c:v>
                </c:pt>
                <c:pt idx="5">
                  <c:v>-2</c:v>
                </c:pt>
                <c:pt idx="6">
                  <c:v>-1.6989700043360194</c:v>
                </c:pt>
              </c:numCache>
            </c:numRef>
          </c:xVal>
          <c:yVal>
            <c:numRef>
              <c:f>LC50!$C$36:$C$42</c:f>
              <c:numCache>
                <c:formatCode>0.0_ </c:formatCode>
                <c:ptCount val="7"/>
                <c:pt idx="0">
                  <c:v>5</c:v>
                </c:pt>
                <c:pt idx="1">
                  <c:v>37.5</c:v>
                </c:pt>
                <c:pt idx="2">
                  <c:v>43.75</c:v>
                </c:pt>
                <c:pt idx="3">
                  <c:v>62.5</c:v>
                </c:pt>
                <c:pt idx="4">
                  <c:v>87.5</c:v>
                </c:pt>
                <c:pt idx="5">
                  <c:v>96.25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02348928"/>
        <c:axId val="302359296"/>
      </c:scatterChart>
      <c:valAx>
        <c:axId val="302348928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6465273419769939"/>
              <c:y val="0.92970174182772558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02359296"/>
        <c:crosses val="autoZero"/>
        <c:crossBetween val="midCat"/>
        <c:majorUnit val="0.5"/>
      </c:valAx>
      <c:valAx>
        <c:axId val="30235929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08610763586418"/>
              <c:y val="0.16295560505594692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02348928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6206896551724257E-2"/>
          <c:y val="0.16635390974543429"/>
          <c:w val="0.78758620689655157"/>
          <c:h val="0.59611623314282358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7060086239220156"/>
                  <c:y val="-0.4768238667675444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11.4 + 3.0x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3.0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KC50!$B$17:$B$25</c:f>
              <c:numCache>
                <c:formatCode>0.0_ </c:formatCode>
                <c:ptCount val="9"/>
                <c:pt idx="0">
                  <c:v>-4.698970004336017</c:v>
                </c:pt>
                <c:pt idx="1">
                  <c:v>-4</c:v>
                </c:pt>
                <c:pt idx="2">
                  <c:v>-3.6989700043360192</c:v>
                </c:pt>
                <c:pt idx="3">
                  <c:v>-3.3979400086720384</c:v>
                </c:pt>
                <c:pt idx="4">
                  <c:v>-3</c:v>
                </c:pt>
                <c:pt idx="5">
                  <c:v>-2.6989700043360192</c:v>
                </c:pt>
                <c:pt idx="6">
                  <c:v>-2.3010299956639804</c:v>
                </c:pt>
                <c:pt idx="7">
                  <c:v>-2</c:v>
                </c:pt>
                <c:pt idx="8">
                  <c:v>-1.6989700043360194</c:v>
                </c:pt>
              </c:numCache>
            </c:numRef>
          </c:xVal>
          <c:yVal>
            <c:numRef>
              <c:f>KC50!$C$17:$C$25</c:f>
              <c:numCache>
                <c:formatCode>0.0_ 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2.5</c:v>
                </c:pt>
                <c:pt idx="7">
                  <c:v>7.5</c:v>
                </c:pt>
                <c:pt idx="8">
                  <c:v>10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02455424"/>
        <c:axId val="302461696"/>
      </c:scatterChart>
      <c:valAx>
        <c:axId val="302455424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02461696"/>
        <c:crossesAt val="0"/>
        <c:crossBetween val="midCat"/>
      </c:valAx>
      <c:valAx>
        <c:axId val="30246169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6639170102"/>
              <c:y val="0.1326589514388993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0245542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6206896551724243E-2"/>
          <c:y val="7.3634204275534437E-2"/>
          <c:w val="0.78758620689655157"/>
          <c:h val="0.688836104513064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spPr>
              <a:ln w="9525"/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7519922798282568"/>
                  <c:y val="-8.6992535024031092E-3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174.7 + 41.4x </a:t>
                    </a:r>
                  </a:p>
                  <a:p>
                    <a:pPr>
                      <a:defRPr/>
                    </a:pPr>
                    <a:r>
                      <a:rPr lang="en-US" altLang="zh-TW" sz="1400" b="1" baseline="0">
                        <a:latin typeface="標楷體" pitchFamily="65" charset="-120"/>
                        <a:ea typeface="標楷體" pitchFamily="65" charset="-120"/>
                      </a:rPr>
                      <a:t>Slope = 41.4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LC50!$B$36:$B$44</c:f>
              <c:numCache>
                <c:formatCode>0.0_ </c:formatCode>
                <c:ptCount val="9"/>
                <c:pt idx="0">
                  <c:v>-4.698970004336017</c:v>
                </c:pt>
                <c:pt idx="1">
                  <c:v>-4</c:v>
                </c:pt>
                <c:pt idx="2">
                  <c:v>-3.6989700043360192</c:v>
                </c:pt>
                <c:pt idx="3">
                  <c:v>-3.3979400086720384</c:v>
                </c:pt>
                <c:pt idx="4">
                  <c:v>-3</c:v>
                </c:pt>
                <c:pt idx="5">
                  <c:v>-2.6989700043360192</c:v>
                </c:pt>
                <c:pt idx="6">
                  <c:v>-2.3010299956639804</c:v>
                </c:pt>
                <c:pt idx="7">
                  <c:v>-2</c:v>
                </c:pt>
                <c:pt idx="8">
                  <c:v>-1.6989700043360194</c:v>
                </c:pt>
              </c:numCache>
            </c:numRef>
          </c:xVal>
          <c:yVal>
            <c:numRef>
              <c:f>LC50!$C$36:$C$44</c:f>
              <c:numCache>
                <c:formatCode>0.0_ </c:formatCode>
                <c:ptCount val="9"/>
                <c:pt idx="0">
                  <c:v>0</c:v>
                </c:pt>
                <c:pt idx="1">
                  <c:v>1.25</c:v>
                </c:pt>
                <c:pt idx="2">
                  <c:v>5</c:v>
                </c:pt>
                <c:pt idx="3">
                  <c:v>21.25</c:v>
                </c:pt>
                <c:pt idx="4">
                  <c:v>46.25</c:v>
                </c:pt>
                <c:pt idx="5">
                  <c:v>73.75</c:v>
                </c:pt>
                <c:pt idx="6">
                  <c:v>90</c:v>
                </c:pt>
                <c:pt idx="7">
                  <c:v>96.25</c:v>
                </c:pt>
                <c:pt idx="8" formatCode="G/通用格式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02512000"/>
        <c:axId val="302514176"/>
      </c:scatterChart>
      <c:valAx>
        <c:axId val="302512000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02514176"/>
        <c:crossesAt val="0"/>
        <c:crossBetween val="midCat"/>
      </c:valAx>
      <c:valAx>
        <c:axId val="30251417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665906775"/>
              <c:y val="0.1326587585642704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0251200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0BAC7A-DC1E-475F-AA33-E111866B8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8</Pages>
  <Words>512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林秀品</cp:lastModifiedBy>
  <cp:revision>17</cp:revision>
  <dcterms:created xsi:type="dcterms:W3CDTF">2013-08-27T01:19:00Z</dcterms:created>
  <dcterms:modified xsi:type="dcterms:W3CDTF">2013-09-02T03:24:00Z</dcterms:modified>
</cp:coreProperties>
</file>