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2.xml" ContentType="application/vnd.openxmlformats-officedocument.themeOverride+xml"/>
  <Override PartName="/word/charts/chart8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6" w:rsidRPr="001F0395" w:rsidRDefault="00B94396" w:rsidP="00B94396">
      <w:pPr>
        <w:jc w:val="center"/>
        <w:rPr>
          <w:rFonts w:eastAsia="標楷體"/>
          <w:sz w:val="28"/>
          <w:szCs w:val="28"/>
        </w:rPr>
      </w:pPr>
      <w:r w:rsidRPr="001F0395">
        <w:rPr>
          <w:rFonts w:eastAsia="標楷體" w:hAnsi="標楷體" w:hint="eastAsia"/>
          <w:spacing w:val="12"/>
          <w:sz w:val="28"/>
          <w:szCs w:val="28"/>
        </w:rPr>
        <w:t>10</w:t>
      </w:r>
      <w:r w:rsidR="006038CB">
        <w:rPr>
          <w:rFonts w:eastAsia="標楷體" w:hAnsi="標楷體" w:hint="eastAsia"/>
          <w:spacing w:val="12"/>
          <w:sz w:val="28"/>
          <w:szCs w:val="28"/>
        </w:rPr>
        <w:t>2</w:t>
      </w:r>
      <w:r w:rsidRPr="001F0395">
        <w:rPr>
          <w:rFonts w:eastAsia="標楷體" w:hAnsi="標楷體" w:hint="eastAsia"/>
          <w:spacing w:val="12"/>
          <w:sz w:val="28"/>
          <w:szCs w:val="28"/>
        </w:rPr>
        <w:t>年</w:t>
      </w:r>
      <w:r w:rsidRPr="001F0395">
        <w:rPr>
          <w:rFonts w:eastAsia="標楷體" w:hAnsi="標楷體" w:hint="eastAsia"/>
          <w:spacing w:val="12"/>
          <w:sz w:val="28"/>
          <w:szCs w:val="28"/>
        </w:rPr>
        <w:t>8</w:t>
      </w:r>
      <w:r w:rsidR="0048520D">
        <w:rPr>
          <w:rFonts w:eastAsia="標楷體" w:hAnsi="標楷體" w:hint="eastAsia"/>
          <w:spacing w:val="12"/>
          <w:sz w:val="28"/>
          <w:szCs w:val="28"/>
        </w:rPr>
        <w:t>月疾病管制署</w:t>
      </w:r>
      <w:r w:rsidRPr="001F0395">
        <w:rPr>
          <w:rFonts w:eastAsia="標楷體" w:hAnsi="標楷體" w:hint="eastAsia"/>
          <w:spacing w:val="12"/>
          <w:sz w:val="28"/>
          <w:szCs w:val="28"/>
        </w:rPr>
        <w:t>檢測</w:t>
      </w:r>
      <w:r w:rsidR="00E24FB6" w:rsidRPr="00E24FB6">
        <w:rPr>
          <w:rFonts w:eastAsia="標楷體" w:hAnsi="標楷體" w:hint="eastAsia"/>
          <w:spacing w:val="12"/>
          <w:sz w:val="28"/>
          <w:szCs w:val="28"/>
        </w:rPr>
        <w:t>台南北區</w:t>
      </w:r>
      <w:r w:rsidRPr="001F0395">
        <w:rPr>
          <w:rFonts w:eastAsia="標楷體" w:hAnsi="標楷體"/>
          <w:spacing w:val="12"/>
          <w:sz w:val="28"/>
          <w:szCs w:val="28"/>
        </w:rPr>
        <w:t>品系埃及斑蚊藥效試驗</w:t>
      </w:r>
      <w:r w:rsidRPr="001F0395">
        <w:rPr>
          <w:rFonts w:eastAsia="標楷體" w:hAnsi="標楷體" w:hint="eastAsia"/>
          <w:spacing w:val="12"/>
          <w:sz w:val="28"/>
          <w:szCs w:val="28"/>
        </w:rPr>
        <w:t>結果</w:t>
      </w:r>
    </w:p>
    <w:tbl>
      <w:tblPr>
        <w:tblpPr w:leftFromText="180" w:rightFromText="180" w:vertAnchor="text" w:horzAnchor="margin" w:tblpY="362"/>
        <w:tblW w:w="14425" w:type="dxa"/>
        <w:tblLook w:val="04A0" w:firstRow="1" w:lastRow="0" w:firstColumn="1" w:lastColumn="0" w:noHBand="0" w:noVBand="1"/>
      </w:tblPr>
      <w:tblGrid>
        <w:gridCol w:w="4503"/>
        <w:gridCol w:w="2268"/>
        <w:gridCol w:w="2976"/>
        <w:gridCol w:w="426"/>
        <w:gridCol w:w="2268"/>
        <w:gridCol w:w="1984"/>
      </w:tblGrid>
      <w:tr w:rsidR="00B94396" w:rsidRPr="001F0395" w:rsidTr="0091726F">
        <w:tc>
          <w:tcPr>
            <w:tcW w:w="4503" w:type="dxa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 w:hint="eastAsia"/>
              </w:rPr>
              <w:t>試驗人員：夏維泰、</w:t>
            </w:r>
            <w:r w:rsidRPr="001F03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林秀品</w:t>
            </w:r>
          </w:p>
        </w:tc>
        <w:tc>
          <w:tcPr>
            <w:tcW w:w="5244" w:type="dxa"/>
            <w:gridSpan w:val="2"/>
          </w:tcPr>
          <w:p w:rsidR="00B94396" w:rsidRPr="001F0395" w:rsidRDefault="00B94396" w:rsidP="00305BA7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/>
              </w:rPr>
              <w:t>試驗蚊蟲：</w:t>
            </w:r>
            <w:r w:rsidR="00305BA7">
              <w:rPr>
                <w:rFonts w:ascii="標楷體" w:eastAsia="標楷體" w:hAnsi="標楷體" w:hint="eastAsia"/>
                <w:u w:val="single"/>
              </w:rPr>
              <w:t>台南北區</w:t>
            </w:r>
            <w:r w:rsidRPr="001F0395">
              <w:rPr>
                <w:rFonts w:ascii="標楷體" w:eastAsia="標楷體" w:hAnsi="標楷體"/>
              </w:rPr>
              <w:t>品系，未吸</w:t>
            </w:r>
            <w:proofErr w:type="gramStart"/>
            <w:r w:rsidRPr="001F0395">
              <w:rPr>
                <w:rFonts w:ascii="標楷體" w:eastAsia="標楷體" w:hAnsi="標楷體"/>
              </w:rPr>
              <w:t>血雌蚊(</w:t>
            </w:r>
            <w:proofErr w:type="gramEnd"/>
            <w:r w:rsidRPr="001F0395">
              <w:rPr>
                <w:rFonts w:ascii="標楷體" w:eastAsia="標楷體" w:hAnsi="標楷體"/>
              </w:rPr>
              <w:t>3~5日齡)</w:t>
            </w:r>
          </w:p>
        </w:tc>
        <w:tc>
          <w:tcPr>
            <w:tcW w:w="2694" w:type="dxa"/>
            <w:gridSpan w:val="2"/>
          </w:tcPr>
          <w:p w:rsidR="00B94396" w:rsidRPr="00305BA7" w:rsidRDefault="00B94396" w:rsidP="0091726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</w:p>
        </w:tc>
      </w:tr>
      <w:tr w:rsidR="00B94396" w:rsidRPr="001F0395" w:rsidTr="0091726F">
        <w:tc>
          <w:tcPr>
            <w:tcW w:w="4503" w:type="dxa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 w:hint="eastAsia"/>
              </w:rPr>
              <w:t>試驗</w:t>
            </w:r>
            <w:r w:rsidRPr="001F0395">
              <w:rPr>
                <w:rFonts w:ascii="標楷體" w:eastAsia="標楷體" w:hAnsi="標楷體"/>
              </w:rPr>
              <w:t>環境：溫度25±2℃</w:t>
            </w:r>
          </w:p>
        </w:tc>
        <w:tc>
          <w:tcPr>
            <w:tcW w:w="2268" w:type="dxa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/>
              </w:rPr>
              <w:t>濕度：65±10</w:t>
            </w:r>
            <w:r w:rsidRPr="001F0395">
              <w:rPr>
                <w:rFonts w:ascii="標楷體" w:eastAsia="標楷體" w:hAnsi="標楷體" w:hint="eastAsia"/>
              </w:rPr>
              <w:t>%</w:t>
            </w:r>
            <w:r w:rsidRPr="001F0395">
              <w:rPr>
                <w:rFonts w:ascii="標楷體" w:eastAsia="標楷體" w:hAnsi="標楷體"/>
              </w:rPr>
              <w:t xml:space="preserve"> RH</w:t>
            </w:r>
          </w:p>
        </w:tc>
        <w:tc>
          <w:tcPr>
            <w:tcW w:w="2976" w:type="dxa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/>
              </w:rPr>
              <w:t>日照：12小時</w:t>
            </w:r>
          </w:p>
        </w:tc>
        <w:tc>
          <w:tcPr>
            <w:tcW w:w="2694" w:type="dxa"/>
            <w:gridSpan w:val="2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</w:p>
        </w:tc>
      </w:tr>
      <w:tr w:rsidR="00B94396" w:rsidRPr="001F0395" w:rsidTr="0091726F">
        <w:tc>
          <w:tcPr>
            <w:tcW w:w="4503" w:type="dxa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/>
              </w:rPr>
              <w:t>噴嘴型式：二流體</w:t>
            </w:r>
          </w:p>
        </w:tc>
        <w:tc>
          <w:tcPr>
            <w:tcW w:w="2268" w:type="dxa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/>
              </w:rPr>
              <w:t>型號：Su2</w:t>
            </w:r>
          </w:p>
        </w:tc>
        <w:tc>
          <w:tcPr>
            <w:tcW w:w="2976" w:type="dxa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/>
              </w:rPr>
              <w:t>粒徑(DV50)：41.7μm</w:t>
            </w:r>
          </w:p>
        </w:tc>
        <w:tc>
          <w:tcPr>
            <w:tcW w:w="2694" w:type="dxa"/>
            <w:gridSpan w:val="2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/>
              </w:rPr>
              <w:t>流量：</w:t>
            </w:r>
            <w:r w:rsidRPr="001F0395">
              <w:rPr>
                <w:rFonts w:ascii="標楷體" w:eastAsia="標楷體" w:hAnsi="標楷體" w:hint="eastAsia"/>
              </w:rPr>
              <w:t>46.2</w:t>
            </w:r>
            <w:r w:rsidRPr="001F0395">
              <w:rPr>
                <w:rFonts w:ascii="標楷體" w:eastAsia="標楷體" w:hAnsi="標楷體"/>
              </w:rPr>
              <w:t>±0.</w:t>
            </w:r>
            <w:r w:rsidRPr="001F0395">
              <w:rPr>
                <w:rFonts w:ascii="標楷體" w:eastAsia="標楷體" w:hAnsi="標楷體" w:hint="eastAsia"/>
              </w:rPr>
              <w:t xml:space="preserve">6 </w:t>
            </w:r>
            <w:r w:rsidRPr="001F0395">
              <w:rPr>
                <w:rFonts w:ascii="標楷體" w:eastAsia="標楷體" w:hAnsi="標楷體"/>
              </w:rPr>
              <w:t>ml</w:t>
            </w:r>
            <w:r w:rsidRPr="001F0395">
              <w:rPr>
                <w:rFonts w:ascii="標楷體" w:eastAsia="標楷體" w:hAnsi="標楷體" w:hint="eastAsia"/>
              </w:rPr>
              <w:t>/min</w:t>
            </w:r>
          </w:p>
        </w:tc>
        <w:tc>
          <w:tcPr>
            <w:tcW w:w="1984" w:type="dxa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  <w:proofErr w:type="gramStart"/>
            <w:r w:rsidRPr="001F0395">
              <w:rPr>
                <w:rFonts w:ascii="標楷體" w:eastAsia="標楷體" w:hAnsi="標楷體"/>
              </w:rPr>
              <w:t>施噴時間</w:t>
            </w:r>
            <w:proofErr w:type="gramEnd"/>
            <w:r w:rsidRPr="001F0395">
              <w:rPr>
                <w:rFonts w:ascii="標楷體" w:eastAsia="標楷體" w:hAnsi="標楷體"/>
              </w:rPr>
              <w:t>：2</w:t>
            </w:r>
            <w:r w:rsidRPr="001F0395">
              <w:rPr>
                <w:rFonts w:ascii="標楷體" w:eastAsia="標楷體" w:hAnsi="標楷體" w:hint="eastAsia"/>
              </w:rPr>
              <w:t>7</w:t>
            </w:r>
            <w:r w:rsidRPr="001F0395">
              <w:rPr>
                <w:rFonts w:ascii="標楷體" w:eastAsia="標楷體" w:hAnsi="標楷體"/>
              </w:rPr>
              <w:t>秒</w:t>
            </w:r>
          </w:p>
        </w:tc>
      </w:tr>
      <w:tr w:rsidR="00B94396" w:rsidRPr="001F0395" w:rsidTr="0091726F">
        <w:tc>
          <w:tcPr>
            <w:tcW w:w="4503" w:type="dxa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 w:hint="eastAsia"/>
              </w:rPr>
              <w:t>抽</w:t>
            </w:r>
            <w:proofErr w:type="gramStart"/>
            <w:r w:rsidRPr="001F0395">
              <w:rPr>
                <w:rFonts w:ascii="標楷體" w:eastAsia="標楷體" w:hAnsi="標楷體" w:hint="eastAsia"/>
              </w:rPr>
              <w:t>測環藥</w:t>
            </w:r>
            <w:proofErr w:type="gramEnd"/>
            <w:r w:rsidRPr="001F0395">
              <w:rPr>
                <w:rFonts w:ascii="標楷體" w:eastAsia="標楷體" w:hAnsi="標楷體" w:hint="eastAsia"/>
              </w:rPr>
              <w:t>名稱：</w:t>
            </w:r>
            <w:r w:rsidRPr="001F0395">
              <w:rPr>
                <w:rFonts w:ascii="標楷體" w:eastAsia="標楷體" w:hAnsi="標楷體" w:hint="eastAsia"/>
                <w:u w:val="single"/>
              </w:rPr>
              <w:t>優克10.6%w/w水基乳劑</w:t>
            </w:r>
          </w:p>
        </w:tc>
        <w:tc>
          <w:tcPr>
            <w:tcW w:w="2268" w:type="dxa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/>
              </w:rPr>
              <w:t>劑型：</w:t>
            </w:r>
            <w:r w:rsidRPr="001F0395">
              <w:rPr>
                <w:rFonts w:ascii="標楷體" w:eastAsia="標楷體" w:hAnsi="標楷體" w:hint="eastAsia"/>
                <w:u w:val="single"/>
              </w:rPr>
              <w:t>水基</w:t>
            </w:r>
            <w:r w:rsidRPr="001F0395">
              <w:rPr>
                <w:rFonts w:ascii="標楷體" w:eastAsia="標楷體" w:hAnsi="標楷體"/>
                <w:u w:val="single"/>
              </w:rPr>
              <w:t>乳劑</w:t>
            </w:r>
          </w:p>
        </w:tc>
        <w:tc>
          <w:tcPr>
            <w:tcW w:w="7654" w:type="dxa"/>
            <w:gridSpan w:val="4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/>
              </w:rPr>
              <w:t>有效成分：</w:t>
            </w:r>
            <w:proofErr w:type="spellStart"/>
            <w:r w:rsidRPr="001F0395">
              <w:rPr>
                <w:rFonts w:ascii="標楷體" w:eastAsia="標楷體" w:hAnsi="標楷體" w:hint="eastAsia"/>
                <w:u w:val="single"/>
              </w:rPr>
              <w:t>Cypermethrin</w:t>
            </w:r>
            <w:proofErr w:type="spellEnd"/>
            <w:r w:rsidRPr="001F0395">
              <w:rPr>
                <w:rFonts w:ascii="標楷體" w:eastAsia="標楷體" w:hAnsi="標楷體" w:hint="eastAsia"/>
                <w:u w:val="single"/>
              </w:rPr>
              <w:t xml:space="preserve"> 10.6% w/w </w:t>
            </w:r>
          </w:p>
        </w:tc>
      </w:tr>
      <w:tr w:rsidR="00B94396" w:rsidRPr="001F0395" w:rsidTr="0091726F">
        <w:tc>
          <w:tcPr>
            <w:tcW w:w="4503" w:type="dxa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 w:hint="eastAsia"/>
              </w:rPr>
              <w:t>使用劑量：1ml/m</w:t>
            </w:r>
            <w:r w:rsidRPr="001F0395">
              <w:rPr>
                <w:rFonts w:ascii="標楷體" w:eastAsia="標楷體" w:hAnsi="標楷體" w:hint="eastAsia"/>
                <w:vertAlign w:val="superscript"/>
              </w:rPr>
              <w:t>3</w:t>
            </w:r>
          </w:p>
        </w:tc>
        <w:tc>
          <w:tcPr>
            <w:tcW w:w="3402" w:type="dxa"/>
            <w:gridSpan w:val="2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 w:hint="eastAsia"/>
              </w:rPr>
              <w:t>使用方法：稀釋</w:t>
            </w:r>
            <w:r w:rsidRPr="001F0395">
              <w:rPr>
                <w:rFonts w:ascii="標楷體" w:eastAsia="標楷體" w:hAnsi="標楷體" w:hint="eastAsia"/>
                <w:u w:val="single"/>
              </w:rPr>
              <w:t>300~500</w:t>
            </w:r>
            <w:r w:rsidRPr="001F0395">
              <w:rPr>
                <w:rFonts w:ascii="標楷體" w:eastAsia="標楷體" w:hAnsi="標楷體" w:hint="eastAsia"/>
              </w:rPr>
              <w:t>倍</w:t>
            </w:r>
          </w:p>
        </w:tc>
        <w:tc>
          <w:tcPr>
            <w:tcW w:w="2268" w:type="dxa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B94396" w:rsidRPr="001F0395" w:rsidRDefault="00B94396" w:rsidP="0091726F">
            <w:pPr>
              <w:rPr>
                <w:rFonts w:ascii="標楷體" w:eastAsia="標楷體" w:hAnsi="標楷體"/>
              </w:rPr>
            </w:pPr>
          </w:p>
        </w:tc>
      </w:tr>
    </w:tbl>
    <w:p w:rsidR="00B94396" w:rsidRPr="001F0395" w:rsidRDefault="00B94396" w:rsidP="00B94396">
      <w:pPr>
        <w:jc w:val="right"/>
        <w:rPr>
          <w:rFonts w:ascii="標楷體" w:eastAsia="標楷體" w:hAnsi="標楷體"/>
        </w:rPr>
      </w:pPr>
      <w:r w:rsidRPr="001F0395">
        <w:rPr>
          <w:rFonts w:ascii="標楷體" w:eastAsia="標楷體" w:hAnsi="標楷體" w:hint="eastAsia"/>
        </w:rPr>
        <w:t xml:space="preserve">                                                                 試驗地點：</w:t>
      </w:r>
      <w:proofErr w:type="gramStart"/>
      <w:r w:rsidRPr="001F0395">
        <w:rPr>
          <w:rFonts w:ascii="標楷體" w:eastAsia="標楷體" w:hAnsi="標楷體" w:hint="eastAsia"/>
        </w:rPr>
        <w:t>研</w:t>
      </w:r>
      <w:proofErr w:type="gramEnd"/>
      <w:r w:rsidRPr="001F0395">
        <w:rPr>
          <w:rFonts w:ascii="標楷體" w:eastAsia="標楷體" w:hAnsi="標楷體" w:hint="eastAsia"/>
        </w:rPr>
        <w:t>檢中心林森實驗室</w:t>
      </w:r>
    </w:p>
    <w:tbl>
      <w:tblPr>
        <w:tblpPr w:leftFromText="180" w:rightFromText="180" w:vertAnchor="page" w:horzAnchor="margin" w:tblpY="5069"/>
        <w:tblW w:w="0" w:type="auto"/>
        <w:tblLook w:val="04A0" w:firstRow="1" w:lastRow="0" w:firstColumn="1" w:lastColumn="0" w:noHBand="0" w:noVBand="1"/>
      </w:tblPr>
      <w:tblGrid>
        <w:gridCol w:w="2802"/>
        <w:gridCol w:w="2271"/>
        <w:gridCol w:w="2980"/>
        <w:gridCol w:w="1691"/>
        <w:gridCol w:w="1289"/>
        <w:gridCol w:w="1833"/>
        <w:gridCol w:w="1148"/>
      </w:tblGrid>
      <w:tr w:rsidR="00B94396" w:rsidRPr="00B036B9" w:rsidTr="0091726F"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94396" w:rsidRPr="00B036B9" w:rsidRDefault="00B94396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B036B9">
              <w:rPr>
                <w:rFonts w:eastAsia="標楷體" w:hAnsi="標楷體"/>
              </w:rPr>
              <w:t>環藥名稱</w:t>
            </w:r>
            <w:proofErr w:type="gramEnd"/>
          </w:p>
        </w:tc>
        <w:tc>
          <w:tcPr>
            <w:tcW w:w="2271" w:type="dxa"/>
            <w:tcBorders>
              <w:top w:val="single" w:sz="12" w:space="0" w:color="auto"/>
              <w:bottom w:val="single" w:sz="12" w:space="0" w:color="auto"/>
            </w:tcBorders>
          </w:tcPr>
          <w:p w:rsidR="00B94396" w:rsidRPr="00B036B9" w:rsidRDefault="00B94396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036B9">
              <w:rPr>
                <w:rFonts w:eastAsia="標楷體" w:hAnsi="標楷體"/>
              </w:rPr>
              <w:t>稀釋倍數</w:t>
            </w:r>
            <w:r w:rsidRPr="00B036B9">
              <w:rPr>
                <w:rFonts w:eastAsia="標楷體"/>
              </w:rPr>
              <w:t>(×)</w:t>
            </w:r>
          </w:p>
        </w:tc>
        <w:tc>
          <w:tcPr>
            <w:tcW w:w="2980" w:type="dxa"/>
            <w:tcBorders>
              <w:top w:val="single" w:sz="12" w:space="0" w:color="auto"/>
              <w:bottom w:val="single" w:sz="12" w:space="0" w:color="auto"/>
            </w:tcBorders>
          </w:tcPr>
          <w:p w:rsidR="00B94396" w:rsidRPr="00B036B9" w:rsidRDefault="00B94396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036B9">
              <w:rPr>
                <w:rFonts w:eastAsia="標楷體" w:hAnsi="標楷體"/>
              </w:rPr>
              <w:t>濃度</w:t>
            </w:r>
            <w:r w:rsidRPr="00B036B9">
              <w:rPr>
                <w:rFonts w:eastAsia="標楷體"/>
              </w:rPr>
              <w:t>(v/v%)</w:t>
            </w:r>
          </w:p>
        </w:tc>
        <w:tc>
          <w:tcPr>
            <w:tcW w:w="29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94396" w:rsidRPr="00B036B9" w:rsidRDefault="00B94396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036B9">
              <w:rPr>
                <w:rFonts w:eastAsia="標楷體"/>
              </w:rPr>
              <w:t>30</w:t>
            </w:r>
            <w:r w:rsidRPr="00B036B9">
              <w:rPr>
                <w:rFonts w:eastAsia="標楷體" w:hAnsi="標楷體"/>
              </w:rPr>
              <w:t>分鐘</w:t>
            </w:r>
            <w:proofErr w:type="gramStart"/>
            <w:r w:rsidRPr="00B036B9">
              <w:rPr>
                <w:rFonts w:eastAsia="標楷體" w:hAnsi="標楷體"/>
              </w:rPr>
              <w:t>擊昏率</w:t>
            </w:r>
            <w:proofErr w:type="gramEnd"/>
            <w:r w:rsidRPr="00B036B9">
              <w:rPr>
                <w:rFonts w:eastAsia="標楷體"/>
              </w:rPr>
              <w:t>(%)</w:t>
            </w:r>
          </w:p>
        </w:tc>
        <w:tc>
          <w:tcPr>
            <w:tcW w:w="29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94396" w:rsidRPr="00B036B9" w:rsidRDefault="00B94396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036B9">
              <w:rPr>
                <w:rFonts w:eastAsia="標楷體"/>
              </w:rPr>
              <w:t>24</w:t>
            </w:r>
            <w:r w:rsidRPr="00B036B9">
              <w:rPr>
                <w:rFonts w:eastAsia="標楷體" w:hAnsi="標楷體"/>
              </w:rPr>
              <w:t>小時死亡率</w:t>
            </w:r>
            <w:r w:rsidRPr="00B036B9">
              <w:rPr>
                <w:rFonts w:eastAsia="標楷體"/>
              </w:rPr>
              <w:t>(%)</w:t>
            </w:r>
          </w:p>
        </w:tc>
      </w:tr>
      <w:tr w:rsidR="0088710E" w:rsidRPr="00B036B9" w:rsidTr="006C3E77">
        <w:trPr>
          <w:cantSplit/>
        </w:trPr>
        <w:tc>
          <w:tcPr>
            <w:tcW w:w="2802" w:type="dxa"/>
            <w:vMerge w:val="restart"/>
            <w:tcBorders>
              <w:top w:val="single" w:sz="12" w:space="0" w:color="auto"/>
            </w:tcBorders>
            <w:vAlign w:val="center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  <w:r w:rsidRPr="00B036B9">
              <w:rPr>
                <w:rFonts w:eastAsia="標楷體" w:hAnsi="標楷體"/>
              </w:rPr>
              <w:t>優克</w:t>
            </w:r>
            <w:r w:rsidRPr="00B036B9">
              <w:rPr>
                <w:rFonts w:eastAsia="標楷體"/>
              </w:rPr>
              <w:t>10.6%w/w</w:t>
            </w:r>
            <w:r w:rsidRPr="00B036B9">
              <w:rPr>
                <w:rFonts w:eastAsia="標楷體" w:hAnsi="標楷體"/>
              </w:rPr>
              <w:t>水基乳劑</w:t>
            </w:r>
          </w:p>
        </w:tc>
        <w:tc>
          <w:tcPr>
            <w:tcW w:w="2271" w:type="dxa"/>
            <w:tcBorders>
              <w:top w:val="single" w:sz="12" w:space="0" w:color="auto"/>
            </w:tcBorders>
            <w:vAlign w:val="center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036B9">
              <w:rPr>
                <w:rFonts w:eastAsia="標楷體"/>
                <w:bCs/>
                <w:color w:val="000000"/>
                <w:sz w:val="28"/>
                <w:szCs w:val="28"/>
              </w:rPr>
              <w:t>100000</w:t>
            </w:r>
          </w:p>
        </w:tc>
        <w:tc>
          <w:tcPr>
            <w:tcW w:w="2980" w:type="dxa"/>
            <w:tcBorders>
              <w:top w:val="single" w:sz="12" w:space="0" w:color="auto"/>
            </w:tcBorders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036B9">
              <w:rPr>
                <w:rFonts w:eastAsia="標楷體"/>
              </w:rPr>
              <w:t>1.0×10</w:t>
            </w:r>
            <w:r w:rsidRPr="00B036B9">
              <w:rPr>
                <w:rFonts w:eastAsia="標楷體"/>
                <w:vertAlign w:val="superscript"/>
              </w:rPr>
              <w:t>-5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vAlign w:val="center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036B9">
              <w:rPr>
                <w:rFonts w:eastAsia="標楷體"/>
                <w:bCs/>
                <w:color w:val="000000"/>
                <w:sz w:val="28"/>
                <w:szCs w:val="28"/>
              </w:rPr>
              <w:t xml:space="preserve">17.5 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</w:tcBorders>
            <w:vAlign w:val="center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33" w:type="dxa"/>
            <w:tcBorders>
              <w:top w:val="single" w:sz="12" w:space="0" w:color="auto"/>
            </w:tcBorders>
            <w:vAlign w:val="center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036B9">
              <w:rPr>
                <w:rFonts w:eastAsia="標楷體"/>
                <w:bCs/>
                <w:color w:val="000000"/>
                <w:sz w:val="28"/>
                <w:szCs w:val="28"/>
              </w:rPr>
              <w:t xml:space="preserve">35.0 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</w:tcBorders>
            <w:vAlign w:val="center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88710E" w:rsidRPr="00B036B9" w:rsidTr="006C3E77">
        <w:trPr>
          <w:cantSplit/>
        </w:trPr>
        <w:tc>
          <w:tcPr>
            <w:tcW w:w="2802" w:type="dxa"/>
            <w:vMerge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271" w:type="dxa"/>
            <w:vAlign w:val="center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036B9">
              <w:rPr>
                <w:rFonts w:eastAsia="標楷體"/>
                <w:bCs/>
                <w:color w:val="000000"/>
                <w:sz w:val="28"/>
                <w:szCs w:val="28"/>
              </w:rPr>
              <w:t>80000</w:t>
            </w:r>
          </w:p>
        </w:tc>
        <w:tc>
          <w:tcPr>
            <w:tcW w:w="2980" w:type="dxa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036B9">
              <w:rPr>
                <w:rFonts w:eastAsia="標楷體"/>
              </w:rPr>
              <w:t>1.2×10</w:t>
            </w:r>
            <w:r w:rsidRPr="00B036B9">
              <w:rPr>
                <w:rFonts w:eastAsia="標楷體"/>
                <w:vertAlign w:val="superscript"/>
              </w:rPr>
              <w:t>-5</w:t>
            </w:r>
          </w:p>
        </w:tc>
        <w:tc>
          <w:tcPr>
            <w:tcW w:w="1691" w:type="dxa"/>
            <w:vAlign w:val="center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036B9">
              <w:rPr>
                <w:rFonts w:eastAsia="標楷體"/>
                <w:bCs/>
                <w:color w:val="000000"/>
                <w:sz w:val="28"/>
                <w:szCs w:val="28"/>
              </w:rPr>
              <w:t xml:space="preserve">17.5 </w:t>
            </w:r>
          </w:p>
        </w:tc>
        <w:tc>
          <w:tcPr>
            <w:tcW w:w="1289" w:type="dxa"/>
            <w:tcBorders>
              <w:left w:val="nil"/>
            </w:tcBorders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33" w:type="dxa"/>
            <w:vAlign w:val="center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036B9">
              <w:rPr>
                <w:rFonts w:eastAsia="標楷體"/>
                <w:bCs/>
                <w:color w:val="000000"/>
                <w:sz w:val="28"/>
                <w:szCs w:val="28"/>
              </w:rPr>
              <w:t xml:space="preserve">48.8 </w:t>
            </w:r>
          </w:p>
        </w:tc>
        <w:tc>
          <w:tcPr>
            <w:tcW w:w="1148" w:type="dxa"/>
            <w:tcBorders>
              <w:left w:val="nil"/>
            </w:tcBorders>
            <w:vAlign w:val="center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88710E" w:rsidRPr="00B036B9" w:rsidTr="006C3E77">
        <w:trPr>
          <w:cantSplit/>
        </w:trPr>
        <w:tc>
          <w:tcPr>
            <w:tcW w:w="2802" w:type="dxa"/>
            <w:vMerge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271" w:type="dxa"/>
            <w:vAlign w:val="center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036B9">
              <w:rPr>
                <w:rFonts w:eastAsia="標楷體"/>
                <w:bCs/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2980" w:type="dxa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036B9">
              <w:rPr>
                <w:rFonts w:eastAsia="標楷體"/>
              </w:rPr>
              <w:t>2.0×10</w:t>
            </w:r>
            <w:r w:rsidRPr="00B036B9">
              <w:rPr>
                <w:rFonts w:eastAsia="標楷體"/>
                <w:vertAlign w:val="superscript"/>
              </w:rPr>
              <w:t>-5</w:t>
            </w:r>
          </w:p>
        </w:tc>
        <w:tc>
          <w:tcPr>
            <w:tcW w:w="1691" w:type="dxa"/>
            <w:vAlign w:val="center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036B9">
              <w:rPr>
                <w:rFonts w:eastAsia="標楷體"/>
                <w:bCs/>
                <w:color w:val="000000"/>
                <w:sz w:val="28"/>
                <w:szCs w:val="28"/>
              </w:rPr>
              <w:t xml:space="preserve">25.0 </w:t>
            </w:r>
          </w:p>
        </w:tc>
        <w:tc>
          <w:tcPr>
            <w:tcW w:w="1289" w:type="dxa"/>
            <w:tcBorders>
              <w:left w:val="nil"/>
            </w:tcBorders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33" w:type="dxa"/>
            <w:vAlign w:val="center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036B9">
              <w:rPr>
                <w:rFonts w:eastAsia="標楷體"/>
                <w:bCs/>
                <w:color w:val="000000"/>
                <w:sz w:val="28"/>
                <w:szCs w:val="28"/>
              </w:rPr>
              <w:t xml:space="preserve">56.3 </w:t>
            </w:r>
          </w:p>
        </w:tc>
        <w:tc>
          <w:tcPr>
            <w:tcW w:w="1148" w:type="dxa"/>
            <w:tcBorders>
              <w:left w:val="nil"/>
            </w:tcBorders>
            <w:vAlign w:val="center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88710E" w:rsidRPr="00B036B9" w:rsidTr="00273730">
        <w:trPr>
          <w:cantSplit/>
          <w:trHeight w:val="95"/>
        </w:trPr>
        <w:tc>
          <w:tcPr>
            <w:tcW w:w="2802" w:type="dxa"/>
            <w:vMerge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271" w:type="dxa"/>
            <w:vAlign w:val="center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036B9">
              <w:rPr>
                <w:rFonts w:eastAsia="標楷體"/>
                <w:bCs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2980" w:type="dxa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036B9">
              <w:rPr>
                <w:rFonts w:eastAsia="標楷體"/>
              </w:rPr>
              <w:t>3.3×10</w:t>
            </w:r>
            <w:r w:rsidRPr="00B036B9">
              <w:rPr>
                <w:rFonts w:eastAsia="標楷體"/>
                <w:vertAlign w:val="superscript"/>
              </w:rPr>
              <w:t>-5</w:t>
            </w:r>
          </w:p>
        </w:tc>
        <w:tc>
          <w:tcPr>
            <w:tcW w:w="1691" w:type="dxa"/>
            <w:vAlign w:val="center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036B9">
              <w:rPr>
                <w:rFonts w:eastAsia="標楷體"/>
                <w:bCs/>
                <w:color w:val="000000"/>
                <w:sz w:val="28"/>
                <w:szCs w:val="28"/>
              </w:rPr>
              <w:t xml:space="preserve">35.0 </w:t>
            </w:r>
          </w:p>
        </w:tc>
        <w:tc>
          <w:tcPr>
            <w:tcW w:w="1289" w:type="dxa"/>
            <w:tcBorders>
              <w:left w:val="nil"/>
            </w:tcBorders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33" w:type="dxa"/>
            <w:vAlign w:val="center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036B9">
              <w:rPr>
                <w:rFonts w:eastAsia="標楷體"/>
                <w:bCs/>
                <w:color w:val="000000"/>
                <w:sz w:val="28"/>
                <w:szCs w:val="28"/>
              </w:rPr>
              <w:t xml:space="preserve">60.0 </w:t>
            </w:r>
          </w:p>
        </w:tc>
        <w:tc>
          <w:tcPr>
            <w:tcW w:w="1148" w:type="dxa"/>
            <w:tcBorders>
              <w:left w:val="nil"/>
            </w:tcBorders>
            <w:vAlign w:val="center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88710E" w:rsidRPr="00B036B9" w:rsidTr="00273730">
        <w:trPr>
          <w:cantSplit/>
        </w:trPr>
        <w:tc>
          <w:tcPr>
            <w:tcW w:w="2802" w:type="dxa"/>
            <w:vMerge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271" w:type="dxa"/>
            <w:vAlign w:val="center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036B9">
              <w:rPr>
                <w:rFonts w:eastAsia="標楷體"/>
                <w:bCs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2980" w:type="dxa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036B9">
              <w:rPr>
                <w:rFonts w:eastAsia="標楷體"/>
              </w:rPr>
              <w:t>5.0×10</w:t>
            </w:r>
            <w:r w:rsidRPr="00B036B9">
              <w:rPr>
                <w:rFonts w:eastAsia="標楷體"/>
                <w:vertAlign w:val="superscript"/>
              </w:rPr>
              <w:t>-5</w:t>
            </w:r>
          </w:p>
        </w:tc>
        <w:tc>
          <w:tcPr>
            <w:tcW w:w="1691" w:type="dxa"/>
            <w:vAlign w:val="center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036B9">
              <w:rPr>
                <w:rFonts w:eastAsia="標楷體"/>
                <w:bCs/>
                <w:color w:val="000000"/>
                <w:sz w:val="28"/>
                <w:szCs w:val="28"/>
              </w:rPr>
              <w:t xml:space="preserve">35.0 </w:t>
            </w:r>
          </w:p>
        </w:tc>
        <w:tc>
          <w:tcPr>
            <w:tcW w:w="1289" w:type="dxa"/>
            <w:tcBorders>
              <w:left w:val="nil"/>
            </w:tcBorders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33" w:type="dxa"/>
            <w:vAlign w:val="center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036B9">
              <w:rPr>
                <w:rFonts w:eastAsia="標楷體"/>
                <w:bCs/>
                <w:color w:val="000000"/>
                <w:sz w:val="28"/>
                <w:szCs w:val="28"/>
              </w:rPr>
              <w:t xml:space="preserve">83.8 </w:t>
            </w:r>
          </w:p>
        </w:tc>
        <w:tc>
          <w:tcPr>
            <w:tcW w:w="1148" w:type="dxa"/>
            <w:tcBorders>
              <w:left w:val="nil"/>
            </w:tcBorders>
            <w:vAlign w:val="center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88710E" w:rsidRPr="00B036B9" w:rsidTr="006711C5">
        <w:trPr>
          <w:cantSplit/>
        </w:trPr>
        <w:tc>
          <w:tcPr>
            <w:tcW w:w="2802" w:type="dxa"/>
            <w:vMerge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271" w:type="dxa"/>
            <w:vAlign w:val="center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036B9">
              <w:rPr>
                <w:rFonts w:eastAsia="標楷體"/>
                <w:bCs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2980" w:type="dxa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036B9">
              <w:rPr>
                <w:rFonts w:eastAsia="標楷體"/>
              </w:rPr>
              <w:t>2.0×10</w:t>
            </w:r>
            <w:r w:rsidRPr="00B036B9">
              <w:rPr>
                <w:rFonts w:eastAsia="標楷體"/>
                <w:vertAlign w:val="superscript"/>
              </w:rPr>
              <w:t>-4</w:t>
            </w:r>
          </w:p>
        </w:tc>
        <w:tc>
          <w:tcPr>
            <w:tcW w:w="1691" w:type="dxa"/>
            <w:vAlign w:val="center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036B9">
              <w:rPr>
                <w:rFonts w:eastAsia="標楷體"/>
                <w:bCs/>
                <w:color w:val="000000"/>
                <w:sz w:val="28"/>
                <w:szCs w:val="28"/>
              </w:rPr>
              <w:t xml:space="preserve">72.5 </w:t>
            </w:r>
          </w:p>
        </w:tc>
        <w:tc>
          <w:tcPr>
            <w:tcW w:w="1289" w:type="dxa"/>
            <w:tcBorders>
              <w:left w:val="nil"/>
            </w:tcBorders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33" w:type="dxa"/>
            <w:vAlign w:val="center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036B9">
              <w:rPr>
                <w:rFonts w:eastAsia="標楷體"/>
                <w:bCs/>
                <w:color w:val="000000"/>
                <w:sz w:val="28"/>
                <w:szCs w:val="28"/>
              </w:rPr>
              <w:t xml:space="preserve">91.3 </w:t>
            </w:r>
          </w:p>
        </w:tc>
        <w:tc>
          <w:tcPr>
            <w:tcW w:w="1148" w:type="dxa"/>
            <w:tcBorders>
              <w:left w:val="nil"/>
            </w:tcBorders>
            <w:vAlign w:val="center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88710E" w:rsidRPr="00B036B9" w:rsidTr="006711C5">
        <w:trPr>
          <w:cantSplit/>
        </w:trPr>
        <w:tc>
          <w:tcPr>
            <w:tcW w:w="2802" w:type="dxa"/>
            <w:vMerge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271" w:type="dxa"/>
            <w:vAlign w:val="center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036B9">
              <w:rPr>
                <w:rFonts w:eastAsia="標楷體"/>
                <w:bCs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2980" w:type="dxa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036B9">
              <w:rPr>
                <w:rFonts w:eastAsia="標楷體"/>
              </w:rPr>
              <w:t>4.0×10</w:t>
            </w:r>
            <w:r w:rsidRPr="00B036B9">
              <w:rPr>
                <w:rFonts w:eastAsia="標楷體"/>
                <w:vertAlign w:val="superscript"/>
              </w:rPr>
              <w:t>-4</w:t>
            </w:r>
          </w:p>
        </w:tc>
        <w:tc>
          <w:tcPr>
            <w:tcW w:w="1691" w:type="dxa"/>
            <w:vAlign w:val="center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036B9">
              <w:rPr>
                <w:rFonts w:eastAsia="標楷體"/>
                <w:bCs/>
                <w:color w:val="000000"/>
                <w:sz w:val="28"/>
                <w:szCs w:val="28"/>
              </w:rPr>
              <w:t xml:space="preserve">80.0 </w:t>
            </w:r>
          </w:p>
        </w:tc>
        <w:tc>
          <w:tcPr>
            <w:tcW w:w="1289" w:type="dxa"/>
            <w:tcBorders>
              <w:left w:val="nil"/>
            </w:tcBorders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33" w:type="dxa"/>
            <w:vAlign w:val="center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036B9">
              <w:rPr>
                <w:rFonts w:eastAsia="標楷體"/>
                <w:bCs/>
                <w:color w:val="000000"/>
                <w:sz w:val="28"/>
                <w:szCs w:val="28"/>
              </w:rPr>
              <w:t xml:space="preserve">96.3 </w:t>
            </w:r>
          </w:p>
        </w:tc>
        <w:tc>
          <w:tcPr>
            <w:tcW w:w="1148" w:type="dxa"/>
            <w:tcBorders>
              <w:left w:val="nil"/>
            </w:tcBorders>
            <w:vAlign w:val="center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88710E" w:rsidRPr="00B036B9" w:rsidTr="006711C5">
        <w:trPr>
          <w:cantSplit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036B9">
              <w:rPr>
                <w:rFonts w:eastAsia="標楷體"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036B9">
              <w:rPr>
                <w:rFonts w:eastAsia="標楷體"/>
              </w:rPr>
              <w:t>1.0×10</w:t>
            </w:r>
            <w:r w:rsidRPr="00B036B9">
              <w:rPr>
                <w:rFonts w:eastAsia="標楷體"/>
                <w:vertAlign w:val="superscript"/>
              </w:rPr>
              <w:t>-3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036B9">
              <w:rPr>
                <w:rFonts w:eastAsia="標楷體"/>
                <w:bCs/>
                <w:color w:val="000000"/>
                <w:sz w:val="28"/>
                <w:szCs w:val="28"/>
              </w:rPr>
              <w:t xml:space="preserve">92.5 </w:t>
            </w:r>
          </w:p>
        </w:tc>
        <w:tc>
          <w:tcPr>
            <w:tcW w:w="1289" w:type="dxa"/>
            <w:tcBorders>
              <w:left w:val="nil"/>
              <w:bottom w:val="single" w:sz="4" w:space="0" w:color="auto"/>
            </w:tcBorders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036B9">
              <w:rPr>
                <w:rFonts w:eastAsia="標楷體"/>
                <w:bCs/>
                <w:color w:val="000000"/>
                <w:sz w:val="28"/>
                <w:szCs w:val="28"/>
              </w:rPr>
              <w:t xml:space="preserve">100.0 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</w:tcBorders>
            <w:vAlign w:val="center"/>
          </w:tcPr>
          <w:p w:rsidR="0088710E" w:rsidRPr="00B036B9" w:rsidRDefault="0088710E" w:rsidP="0088710E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B94396" w:rsidRPr="001F0395" w:rsidRDefault="00B94396" w:rsidP="00B94396">
      <w:pPr>
        <w:rPr>
          <w:rFonts w:eastAsia="標楷體"/>
        </w:rPr>
      </w:pPr>
      <w:r w:rsidRPr="001F0395">
        <w:rPr>
          <w:rFonts w:eastAsia="標楷體" w:hint="eastAsia"/>
        </w:rPr>
        <w:t>結果：</w:t>
      </w:r>
    </w:p>
    <w:p w:rsidR="00B94396" w:rsidRPr="00553FA8" w:rsidRDefault="00B94396" w:rsidP="0048520D">
      <w:pPr>
        <w:pStyle w:val="a3"/>
        <w:adjustRightInd w:val="0"/>
        <w:snapToGrid w:val="0"/>
        <w:spacing w:beforeLines="50" w:before="180" w:line="0" w:lineRule="atLeast"/>
        <w:ind w:leftChars="0" w:left="357"/>
        <w:rPr>
          <w:rFonts w:ascii="Times New Roman" w:eastAsia="標楷體" w:hAnsi="標楷體"/>
        </w:rPr>
      </w:pPr>
      <w:r w:rsidRPr="00553FA8">
        <w:rPr>
          <w:rFonts w:ascii="Times New Roman" w:eastAsia="標楷體" w:hAnsi="Times New Roman" w:hint="eastAsia"/>
          <w:szCs w:val="24"/>
        </w:rPr>
        <w:t>KC</w:t>
      </w:r>
      <w:r w:rsidRPr="00553FA8">
        <w:rPr>
          <w:rFonts w:ascii="Times New Roman" w:eastAsia="標楷體" w:hAnsi="Times New Roman" w:hint="eastAsia"/>
          <w:szCs w:val="24"/>
          <w:vertAlign w:val="subscript"/>
        </w:rPr>
        <w:t>50</w:t>
      </w:r>
      <w:r w:rsidRPr="00553FA8">
        <w:rPr>
          <w:rFonts w:ascii="Times New Roman" w:eastAsia="標楷體" w:hAnsi="Times New Roman" w:hint="eastAsia"/>
          <w:szCs w:val="24"/>
        </w:rPr>
        <w:t>(</w:t>
      </w:r>
      <w:r w:rsidRPr="00553FA8">
        <w:rPr>
          <w:rFonts w:ascii="Times New Roman" w:eastAsia="標楷體" w:hAnsi="Times New Roman" w:hint="eastAsia"/>
          <w:szCs w:val="24"/>
        </w:rPr>
        <w:t>半數擊昏濃度</w:t>
      </w:r>
      <w:r w:rsidR="007571D4">
        <w:rPr>
          <w:rFonts w:ascii="Times New Roman" w:eastAsia="標楷體" w:hAnsi="Times New Roman" w:hint="eastAsia"/>
          <w:szCs w:val="24"/>
        </w:rPr>
        <w:t>)=7.5</w:t>
      </w:r>
      <w:r w:rsidRPr="00553FA8">
        <w:rPr>
          <w:rFonts w:ascii="Times New Roman" w:eastAsia="標楷體" w:hAnsi="Times New Roman"/>
        </w:rPr>
        <w:t>×10</w:t>
      </w:r>
      <w:r w:rsidRPr="00553FA8">
        <w:rPr>
          <w:rFonts w:ascii="Times New Roman" w:eastAsia="標楷體" w:hAnsi="Times New Roman"/>
          <w:vertAlign w:val="superscript"/>
        </w:rPr>
        <w:t>-</w:t>
      </w:r>
      <w:r w:rsidR="007571D4">
        <w:rPr>
          <w:rFonts w:ascii="Times New Roman" w:eastAsia="標楷體" w:hAnsi="Times New Roman" w:hint="eastAsia"/>
          <w:vertAlign w:val="superscript"/>
        </w:rPr>
        <w:t>5</w:t>
      </w:r>
      <w:r w:rsidRPr="00553FA8">
        <w:rPr>
          <w:rFonts w:ascii="Times New Roman" w:eastAsia="標楷體" w:hAnsi="Times New Roman"/>
        </w:rPr>
        <w:t>(v/v%)</w:t>
      </w:r>
      <w:proofErr w:type="gramStart"/>
      <w:r w:rsidRPr="00553FA8">
        <w:rPr>
          <w:rFonts w:ascii="Times New Roman" w:eastAsia="標楷體" w:hAnsi="Times New Roman" w:hint="eastAsia"/>
        </w:rPr>
        <w:t>≒</w:t>
      </w:r>
      <w:proofErr w:type="gramEnd"/>
      <w:r w:rsidRPr="00553FA8">
        <w:rPr>
          <w:rFonts w:ascii="Times New Roman" w:eastAsia="標楷體" w:hAnsi="標楷體"/>
        </w:rPr>
        <w:t>稀釋</w:t>
      </w:r>
      <w:r w:rsidR="007571D4">
        <w:rPr>
          <w:rFonts w:ascii="Times New Roman" w:eastAsia="標楷體" w:hAnsi="標楷體" w:hint="eastAsia"/>
        </w:rPr>
        <w:t>13283.6</w:t>
      </w:r>
      <w:r w:rsidRPr="00553FA8">
        <w:rPr>
          <w:rFonts w:ascii="Times New Roman" w:eastAsia="標楷體" w:hAnsi="標楷體"/>
        </w:rPr>
        <w:t>倍</w:t>
      </w:r>
    </w:p>
    <w:p w:rsidR="00B94396" w:rsidRPr="00553FA8" w:rsidRDefault="00B94396" w:rsidP="00B94396">
      <w:pPr>
        <w:pStyle w:val="a3"/>
        <w:adjustRightInd w:val="0"/>
        <w:snapToGrid w:val="0"/>
        <w:spacing w:line="0" w:lineRule="atLeast"/>
        <w:ind w:leftChars="0" w:left="360"/>
        <w:rPr>
          <w:rFonts w:ascii="Times New Roman" w:eastAsia="標楷體" w:hAnsi="Times New Roman"/>
        </w:rPr>
      </w:pPr>
      <w:r w:rsidRPr="00553FA8">
        <w:rPr>
          <w:rFonts w:ascii="Times New Roman" w:eastAsia="標楷體" w:hAnsi="Times New Roman"/>
        </w:rPr>
        <w:t>LC</w:t>
      </w:r>
      <w:r w:rsidRPr="00553FA8">
        <w:rPr>
          <w:rFonts w:ascii="Times New Roman" w:eastAsia="標楷體" w:hAnsi="Times New Roman"/>
          <w:vertAlign w:val="subscript"/>
        </w:rPr>
        <w:t>50</w:t>
      </w:r>
      <w:r w:rsidRPr="00553FA8">
        <w:rPr>
          <w:rFonts w:ascii="Times New Roman" w:eastAsia="標楷體" w:hAnsi="Times New Roman" w:hint="eastAsia"/>
          <w:szCs w:val="24"/>
        </w:rPr>
        <w:t>(</w:t>
      </w:r>
      <w:r w:rsidRPr="00553FA8">
        <w:rPr>
          <w:rFonts w:ascii="Times New Roman" w:eastAsia="標楷體" w:hAnsi="Times New Roman" w:hint="eastAsia"/>
          <w:szCs w:val="24"/>
        </w:rPr>
        <w:t>半數致死濃度</w:t>
      </w:r>
      <w:r w:rsidRPr="00553FA8">
        <w:rPr>
          <w:rFonts w:ascii="Times New Roman" w:eastAsia="標楷體" w:hAnsi="Times New Roman" w:hint="eastAsia"/>
          <w:szCs w:val="24"/>
        </w:rPr>
        <w:t>)</w:t>
      </w:r>
      <w:r w:rsidRPr="00553FA8">
        <w:rPr>
          <w:rFonts w:ascii="Times New Roman" w:eastAsia="標楷體" w:hAnsi="標楷體" w:hint="eastAsia"/>
        </w:rPr>
        <w:t>=</w:t>
      </w:r>
      <w:r w:rsidR="007571D4">
        <w:rPr>
          <w:rFonts w:ascii="Times New Roman" w:eastAsia="標楷體" w:hAnsi="標楷體" w:hint="eastAsia"/>
        </w:rPr>
        <w:t>1.6</w:t>
      </w:r>
      <w:r w:rsidRPr="00553FA8">
        <w:rPr>
          <w:rFonts w:ascii="Times New Roman" w:eastAsia="標楷體" w:hAnsi="Times New Roman"/>
        </w:rPr>
        <w:t>×10</w:t>
      </w:r>
      <w:r w:rsidRPr="00553FA8">
        <w:rPr>
          <w:rFonts w:ascii="Times New Roman" w:eastAsia="標楷體" w:hAnsi="Times New Roman"/>
          <w:vertAlign w:val="superscript"/>
        </w:rPr>
        <w:t>-</w:t>
      </w:r>
      <w:r w:rsidRPr="00553FA8">
        <w:rPr>
          <w:rFonts w:ascii="Times New Roman" w:eastAsia="標楷體" w:hAnsi="Times New Roman" w:hint="eastAsia"/>
          <w:vertAlign w:val="superscript"/>
        </w:rPr>
        <w:t>5</w:t>
      </w:r>
      <w:r w:rsidRPr="00553FA8">
        <w:rPr>
          <w:rFonts w:ascii="Times New Roman" w:eastAsia="標楷體" w:hAnsi="Times New Roman"/>
        </w:rPr>
        <w:t>(v/v%)</w:t>
      </w:r>
      <w:proofErr w:type="gramStart"/>
      <w:r w:rsidRPr="00553FA8">
        <w:rPr>
          <w:rFonts w:ascii="Times New Roman" w:eastAsia="標楷體" w:hAnsi="Times New Roman" w:hint="eastAsia"/>
        </w:rPr>
        <w:t>≒</w:t>
      </w:r>
      <w:proofErr w:type="gramEnd"/>
      <w:r w:rsidRPr="00553FA8">
        <w:rPr>
          <w:rFonts w:ascii="Times New Roman" w:eastAsia="標楷體" w:hAnsi="標楷體"/>
        </w:rPr>
        <w:t>稀釋</w:t>
      </w:r>
      <w:r w:rsidR="007571D4">
        <w:rPr>
          <w:rFonts w:ascii="Times New Roman" w:eastAsia="標楷體" w:hAnsi="標楷體" w:hint="eastAsia"/>
        </w:rPr>
        <w:t>63013.8</w:t>
      </w:r>
      <w:r w:rsidRPr="00553FA8">
        <w:rPr>
          <w:rFonts w:ascii="Times New Roman" w:eastAsia="標楷體" w:hAnsi="標楷體"/>
        </w:rPr>
        <w:t>倍</w:t>
      </w:r>
    </w:p>
    <w:p w:rsidR="00B94396" w:rsidRPr="00553FA8" w:rsidRDefault="00B94396" w:rsidP="00B94396">
      <w:pPr>
        <w:pStyle w:val="a3"/>
        <w:adjustRightInd w:val="0"/>
        <w:snapToGrid w:val="0"/>
        <w:spacing w:line="0" w:lineRule="atLeast"/>
        <w:ind w:leftChars="0" w:left="360"/>
        <w:rPr>
          <w:rFonts w:ascii="Times New Roman" w:eastAsia="標楷體" w:hAnsi="標楷體"/>
        </w:rPr>
      </w:pPr>
      <w:r w:rsidRPr="00553FA8">
        <w:rPr>
          <w:rFonts w:ascii="Times New Roman" w:eastAsia="標楷體" w:hAnsi="Times New Roman"/>
          <w:szCs w:val="24"/>
        </w:rPr>
        <w:t>LC</w:t>
      </w:r>
      <w:r w:rsidRPr="00553FA8">
        <w:rPr>
          <w:rFonts w:ascii="Times New Roman" w:eastAsia="標楷體" w:hAnsi="Times New Roman"/>
          <w:szCs w:val="24"/>
          <w:vertAlign w:val="subscript"/>
        </w:rPr>
        <w:t>99</w:t>
      </w:r>
      <w:r w:rsidRPr="00553FA8">
        <w:rPr>
          <w:rFonts w:ascii="Times New Roman" w:eastAsia="標楷體" w:hAnsi="Times New Roman" w:hint="eastAsia"/>
          <w:szCs w:val="24"/>
        </w:rPr>
        <w:t>(</w:t>
      </w:r>
      <w:r w:rsidRPr="00553FA8">
        <w:rPr>
          <w:rFonts w:ascii="Times New Roman" w:eastAsia="標楷體" w:hAnsi="Times New Roman" w:hint="eastAsia"/>
          <w:szCs w:val="24"/>
        </w:rPr>
        <w:t>致死率達</w:t>
      </w:r>
      <w:r w:rsidRPr="00553FA8">
        <w:rPr>
          <w:rFonts w:ascii="Times New Roman" w:eastAsia="標楷體" w:hAnsi="Times New Roman" w:hint="eastAsia"/>
          <w:szCs w:val="24"/>
        </w:rPr>
        <w:t>99%</w:t>
      </w:r>
      <w:r w:rsidRPr="00553FA8">
        <w:rPr>
          <w:rFonts w:ascii="Times New Roman" w:eastAsia="標楷體" w:hAnsi="Times New Roman" w:hint="eastAsia"/>
          <w:szCs w:val="24"/>
        </w:rPr>
        <w:t>的濃度</w:t>
      </w:r>
      <w:r w:rsidRPr="00553FA8">
        <w:rPr>
          <w:rFonts w:ascii="Times New Roman" w:eastAsia="標楷體" w:hAnsi="Times New Roman" w:hint="eastAsia"/>
          <w:szCs w:val="24"/>
        </w:rPr>
        <w:t>)</w:t>
      </w:r>
      <w:r w:rsidRPr="00553FA8">
        <w:rPr>
          <w:rFonts w:ascii="Times New Roman" w:eastAsia="標楷體" w:hAnsi="標楷體" w:hint="eastAsia"/>
          <w:szCs w:val="24"/>
        </w:rPr>
        <w:t>=</w:t>
      </w:r>
      <w:r w:rsidR="007571D4">
        <w:rPr>
          <w:rFonts w:ascii="Times New Roman" w:eastAsia="標楷體" w:hAnsi="標楷體" w:hint="eastAsia"/>
          <w:szCs w:val="24"/>
        </w:rPr>
        <w:t>8.1</w:t>
      </w:r>
      <w:r w:rsidRPr="00553FA8">
        <w:rPr>
          <w:rFonts w:ascii="Times New Roman" w:eastAsia="標楷體" w:hAnsi="Times New Roman"/>
        </w:rPr>
        <w:t>×10</w:t>
      </w:r>
      <w:r w:rsidRPr="00553FA8">
        <w:rPr>
          <w:rFonts w:ascii="Times New Roman" w:eastAsia="標楷體" w:hAnsi="Times New Roman"/>
          <w:vertAlign w:val="superscript"/>
        </w:rPr>
        <w:t>-</w:t>
      </w:r>
      <w:r w:rsidR="007571D4">
        <w:rPr>
          <w:rFonts w:ascii="Times New Roman" w:eastAsia="標楷體" w:hAnsi="Times New Roman" w:hint="eastAsia"/>
          <w:vertAlign w:val="superscript"/>
        </w:rPr>
        <w:t>4</w:t>
      </w:r>
      <w:r w:rsidRPr="00553FA8">
        <w:rPr>
          <w:rFonts w:ascii="Times New Roman" w:eastAsia="標楷體" w:hAnsi="Times New Roman"/>
        </w:rPr>
        <w:t>(v/v%)</w:t>
      </w:r>
      <w:proofErr w:type="gramStart"/>
      <w:r w:rsidRPr="00553FA8">
        <w:rPr>
          <w:rFonts w:ascii="Times New Roman" w:eastAsia="標楷體" w:hAnsi="Times New Roman" w:hint="eastAsia"/>
        </w:rPr>
        <w:t>≒</w:t>
      </w:r>
      <w:proofErr w:type="gramEnd"/>
      <w:r w:rsidRPr="00553FA8">
        <w:rPr>
          <w:rFonts w:ascii="Times New Roman" w:eastAsia="標楷體" w:hAnsi="標楷體"/>
        </w:rPr>
        <w:t>稀釋</w:t>
      </w:r>
      <w:r w:rsidR="007571D4">
        <w:rPr>
          <w:rFonts w:ascii="Times New Roman" w:eastAsia="標楷體" w:hAnsi="標楷體" w:hint="eastAsia"/>
        </w:rPr>
        <w:t>1240.3</w:t>
      </w:r>
      <w:r w:rsidRPr="00553FA8">
        <w:rPr>
          <w:rFonts w:ascii="Times New Roman" w:eastAsia="標楷體" w:hAnsi="標楷體"/>
        </w:rPr>
        <w:t>倍</w:t>
      </w:r>
    </w:p>
    <w:p w:rsidR="00B94396" w:rsidRDefault="00B94396" w:rsidP="00B94396">
      <w:pPr>
        <w:pStyle w:val="a3"/>
        <w:adjustRightInd w:val="0"/>
        <w:snapToGrid w:val="0"/>
        <w:spacing w:line="0" w:lineRule="atLeast"/>
        <w:ind w:leftChars="0" w:left="360"/>
        <w:rPr>
          <w:rFonts w:ascii="Times New Roman" w:eastAsia="標楷體" w:hAnsi="標楷體"/>
        </w:rPr>
      </w:pPr>
      <w:r w:rsidRPr="00553FA8">
        <w:rPr>
          <w:rFonts w:ascii="Times New Roman" w:eastAsia="標楷體" w:hAnsi="標楷體" w:hint="eastAsia"/>
        </w:rPr>
        <w:t>診斷濃度</w:t>
      </w:r>
      <w:r w:rsidRPr="00553FA8">
        <w:rPr>
          <w:rFonts w:ascii="Times New Roman" w:eastAsia="標楷體" w:hAnsi="標楷體" w:hint="eastAsia"/>
        </w:rPr>
        <w:t>(</w:t>
      </w:r>
      <w:r w:rsidRPr="00553FA8">
        <w:rPr>
          <w:rFonts w:ascii="Times New Roman" w:eastAsia="標楷體" w:hAnsi="Times New Roman"/>
          <w:szCs w:val="24"/>
        </w:rPr>
        <w:t>LC</w:t>
      </w:r>
      <w:r w:rsidRPr="00553FA8">
        <w:rPr>
          <w:rFonts w:ascii="Times New Roman" w:eastAsia="標楷體" w:hAnsi="Times New Roman"/>
          <w:szCs w:val="24"/>
          <w:vertAlign w:val="subscript"/>
        </w:rPr>
        <w:t>99</w:t>
      </w:r>
      <w:r w:rsidRPr="00553FA8">
        <w:rPr>
          <w:rFonts w:ascii="Times New Roman" w:eastAsia="標楷體" w:hAnsi="Times New Roman" w:hint="eastAsia"/>
        </w:rPr>
        <w:t>的兩倍</w:t>
      </w:r>
      <w:r w:rsidRPr="00553FA8">
        <w:rPr>
          <w:rFonts w:ascii="Times New Roman" w:eastAsia="標楷體" w:hAnsi="標楷體" w:hint="eastAsia"/>
        </w:rPr>
        <w:t>，建議田間使用的濃度</w:t>
      </w:r>
      <w:r w:rsidRPr="00553FA8">
        <w:rPr>
          <w:rFonts w:ascii="Times New Roman" w:eastAsia="標楷體" w:hAnsi="標楷體" w:hint="eastAsia"/>
        </w:rPr>
        <w:t>)=</w:t>
      </w:r>
      <w:r w:rsidR="007571D4">
        <w:rPr>
          <w:rFonts w:ascii="Times New Roman" w:eastAsia="標楷體" w:hAnsi="標楷體" w:hint="eastAsia"/>
        </w:rPr>
        <w:t>1.6</w:t>
      </w:r>
      <w:r w:rsidRPr="00553FA8">
        <w:rPr>
          <w:rFonts w:ascii="Times New Roman" w:eastAsia="標楷體" w:hAnsi="Times New Roman"/>
        </w:rPr>
        <w:t>×10</w:t>
      </w:r>
      <w:r w:rsidRPr="00553FA8">
        <w:rPr>
          <w:rFonts w:ascii="Times New Roman" w:eastAsia="標楷體" w:hAnsi="Times New Roman"/>
          <w:vertAlign w:val="superscript"/>
        </w:rPr>
        <w:t>-</w:t>
      </w:r>
      <w:r w:rsidRPr="00553FA8">
        <w:rPr>
          <w:rFonts w:ascii="Times New Roman" w:eastAsia="標楷體" w:hAnsi="Times New Roman" w:hint="eastAsia"/>
          <w:vertAlign w:val="superscript"/>
        </w:rPr>
        <w:t>3</w:t>
      </w:r>
      <w:r w:rsidRPr="00553FA8">
        <w:rPr>
          <w:rFonts w:ascii="Times New Roman" w:eastAsia="標楷體" w:hAnsi="Times New Roman"/>
        </w:rPr>
        <w:t>(v/v%)</w:t>
      </w:r>
      <w:proofErr w:type="gramStart"/>
      <w:r w:rsidRPr="00553FA8">
        <w:rPr>
          <w:rFonts w:ascii="Times New Roman" w:eastAsia="標楷體" w:hAnsi="Times New Roman" w:hint="eastAsia"/>
        </w:rPr>
        <w:t>≒</w:t>
      </w:r>
      <w:proofErr w:type="gramEnd"/>
      <w:r w:rsidRPr="00553FA8">
        <w:rPr>
          <w:rFonts w:ascii="Times New Roman" w:eastAsia="標楷體" w:hAnsi="標楷體"/>
        </w:rPr>
        <w:t>稀釋</w:t>
      </w:r>
      <w:r w:rsidR="007571D4">
        <w:rPr>
          <w:rFonts w:ascii="Times New Roman" w:eastAsia="標楷體" w:hAnsi="標楷體" w:hint="eastAsia"/>
        </w:rPr>
        <w:t>620</w:t>
      </w:r>
      <w:r w:rsidRPr="00553FA8">
        <w:rPr>
          <w:rFonts w:ascii="Times New Roman" w:eastAsia="標楷體" w:hAnsi="標楷體" w:hint="eastAsia"/>
        </w:rPr>
        <w:t>.2</w:t>
      </w:r>
      <w:r w:rsidRPr="00553FA8">
        <w:rPr>
          <w:rFonts w:ascii="Times New Roman" w:eastAsia="標楷體" w:hAnsi="標楷體"/>
        </w:rPr>
        <w:t>倍</w:t>
      </w:r>
      <w:r w:rsidRPr="00553FA8">
        <w:rPr>
          <w:rFonts w:ascii="Times New Roman" w:eastAsia="標楷體" w:hAnsi="標楷體" w:hint="eastAsia"/>
        </w:rPr>
        <w:t>(</w:t>
      </w:r>
      <w:r w:rsidRPr="00553FA8">
        <w:rPr>
          <w:rFonts w:ascii="Times New Roman" w:eastAsia="標楷體" w:hAnsi="標楷體" w:hint="eastAsia"/>
        </w:rPr>
        <w:t>戶內空間噴灑</w:t>
      </w:r>
      <w:r w:rsidRPr="00553FA8">
        <w:rPr>
          <w:rFonts w:ascii="Times New Roman" w:eastAsia="標楷體" w:hAnsi="標楷體" w:hint="eastAsia"/>
        </w:rPr>
        <w:t>)</w:t>
      </w:r>
    </w:p>
    <w:p w:rsidR="0088710E" w:rsidRPr="008D4EFA" w:rsidRDefault="0088710E" w:rsidP="0088710E">
      <w:pPr>
        <w:pStyle w:val="a3"/>
        <w:adjustRightInd w:val="0"/>
        <w:snapToGrid w:val="0"/>
        <w:spacing w:line="0" w:lineRule="atLeast"/>
        <w:ind w:leftChars="0" w:left="360"/>
        <w:rPr>
          <w:rFonts w:ascii="Times New Roman" w:eastAsia="標楷體" w:hAnsi="標楷體"/>
        </w:rPr>
      </w:pPr>
      <w:r w:rsidRPr="00ED3849">
        <w:rPr>
          <w:rFonts w:ascii="Times New Roman" w:eastAsia="標楷體" w:hAnsi="標楷體" w:hint="eastAsia"/>
        </w:rPr>
        <w:t>抗性比值</w:t>
      </w:r>
      <w:r w:rsidRPr="00ED3849">
        <w:rPr>
          <w:rFonts w:ascii="Times New Roman" w:eastAsia="標楷體" w:hAnsi="標楷體" w:hint="eastAsia"/>
        </w:rPr>
        <w:t>(R</w:t>
      </w:r>
      <w:r w:rsidRPr="00ED3849">
        <w:rPr>
          <w:rFonts w:ascii="Times New Roman" w:eastAsia="標楷體" w:hAnsi="Times New Roman"/>
        </w:rPr>
        <w:t>R</w:t>
      </w:r>
      <w:r w:rsidRPr="00ED3849">
        <w:rPr>
          <w:rFonts w:ascii="標楷體" w:eastAsia="標楷體" w:hAnsi="標楷體" w:hint="eastAsia"/>
        </w:rPr>
        <w:t>，</w:t>
      </w:r>
      <w:proofErr w:type="gramStart"/>
      <w:r w:rsidRPr="00ED3849">
        <w:rPr>
          <w:rFonts w:ascii="Times New Roman" w:eastAsia="標楷體" w:hAnsi="標楷體" w:hint="eastAsia"/>
        </w:rPr>
        <w:t>野外品</w:t>
      </w:r>
      <w:proofErr w:type="gramEnd"/>
      <w:r w:rsidRPr="00ED3849">
        <w:rPr>
          <w:rFonts w:ascii="Times New Roman" w:eastAsia="標楷體" w:hAnsi="標楷體" w:hint="eastAsia"/>
        </w:rPr>
        <w:t>系</w:t>
      </w:r>
      <w:r w:rsidRPr="00ED3849">
        <w:rPr>
          <w:rFonts w:ascii="Times New Roman" w:eastAsia="標楷體" w:hAnsi="Times New Roman"/>
        </w:rPr>
        <w:t>LC</w:t>
      </w:r>
      <w:r w:rsidRPr="00ED3849">
        <w:rPr>
          <w:rFonts w:ascii="Times New Roman" w:eastAsia="標楷體" w:hAnsi="Times New Roman" w:hint="eastAsia"/>
          <w:vertAlign w:val="subscript"/>
        </w:rPr>
        <w:t>99</w:t>
      </w:r>
      <w:r w:rsidRPr="00ED3849">
        <w:rPr>
          <w:rFonts w:ascii="Times New Roman" w:eastAsia="標楷體" w:hAnsi="Times New Roman"/>
        </w:rPr>
        <w:t xml:space="preserve"> /</w:t>
      </w:r>
      <w:r w:rsidRPr="00ED3849">
        <w:rPr>
          <w:rFonts w:ascii="Times New Roman" w:eastAsia="標楷體" w:hAnsi="Times New Roman" w:hint="eastAsia"/>
        </w:rPr>
        <w:t>感受品系</w:t>
      </w:r>
      <w:r w:rsidRPr="00ED3849">
        <w:rPr>
          <w:rFonts w:ascii="Times New Roman" w:eastAsia="標楷體" w:hAnsi="Times New Roman"/>
        </w:rPr>
        <w:t>LC</w:t>
      </w:r>
      <w:r w:rsidRPr="00ED3849">
        <w:rPr>
          <w:rFonts w:ascii="Times New Roman" w:eastAsia="標楷體" w:hAnsi="Times New Roman" w:hint="eastAsia"/>
          <w:vertAlign w:val="subscript"/>
        </w:rPr>
        <w:t>99</w:t>
      </w:r>
      <w:r w:rsidRPr="00ED3849">
        <w:rPr>
          <w:rFonts w:ascii="Times New Roman" w:eastAsia="標楷體" w:hAnsi="標楷體" w:hint="eastAsia"/>
        </w:rPr>
        <w:t>)=</w:t>
      </w:r>
      <w:r w:rsidR="00F3060C">
        <w:rPr>
          <w:rFonts w:ascii="Times New Roman" w:eastAsia="標楷體" w:hAnsi="標楷體" w:hint="eastAsia"/>
        </w:rPr>
        <w:t>0.9</w:t>
      </w:r>
    </w:p>
    <w:p w:rsidR="0088710E" w:rsidRPr="0088710E" w:rsidRDefault="0088710E" w:rsidP="00B94396">
      <w:pPr>
        <w:pStyle w:val="a3"/>
        <w:adjustRightInd w:val="0"/>
        <w:snapToGrid w:val="0"/>
        <w:spacing w:line="0" w:lineRule="atLeast"/>
        <w:ind w:leftChars="0" w:left="360"/>
        <w:rPr>
          <w:rFonts w:ascii="Times New Roman" w:eastAsia="標楷體" w:hAnsi="標楷體"/>
        </w:rPr>
      </w:pPr>
    </w:p>
    <w:p w:rsidR="00B94396" w:rsidRPr="004F09C1" w:rsidRDefault="00B94396" w:rsidP="00B94396">
      <w:pPr>
        <w:rPr>
          <w:rFonts w:ascii="標楷體" w:eastAsia="標楷體" w:hAnsi="標楷體"/>
          <w:b/>
          <w:sz w:val="28"/>
          <w:szCs w:val="28"/>
          <w:highlight w:val="yellow"/>
        </w:rPr>
        <w:sectPr w:rsidR="00B94396" w:rsidRPr="004F09C1" w:rsidSect="009D2BD1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60"/>
        </w:sectPr>
      </w:pPr>
    </w:p>
    <w:p w:rsidR="00B94396" w:rsidRPr="00553FA8" w:rsidRDefault="00305BA7" w:rsidP="00B94396">
      <w:pPr>
        <w:jc w:val="center"/>
        <w:rPr>
          <w:rFonts w:ascii="標楷體" w:eastAsia="標楷體" w:hAnsi="標楷體"/>
          <w:b/>
          <w:spacing w:val="12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台南北區</w:t>
      </w:r>
      <w:r w:rsidR="00B94396" w:rsidRPr="00553FA8">
        <w:rPr>
          <w:rFonts w:ascii="標楷體" w:eastAsia="標楷體" w:hAnsi="標楷體" w:hint="eastAsia"/>
          <w:b/>
          <w:spacing w:val="12"/>
          <w:sz w:val="28"/>
          <w:szCs w:val="28"/>
        </w:rPr>
        <w:t>品系埃及斑</w:t>
      </w:r>
      <w:proofErr w:type="gramStart"/>
      <w:r w:rsidR="00B94396" w:rsidRPr="00553FA8">
        <w:rPr>
          <w:rFonts w:ascii="標楷體" w:eastAsia="標楷體" w:hAnsi="標楷體" w:hint="eastAsia"/>
          <w:b/>
          <w:spacing w:val="12"/>
          <w:sz w:val="28"/>
          <w:szCs w:val="28"/>
        </w:rPr>
        <w:t>蚊對優</w:t>
      </w:r>
      <w:proofErr w:type="gramEnd"/>
      <w:r w:rsidR="00B94396" w:rsidRPr="00553FA8">
        <w:rPr>
          <w:rFonts w:ascii="標楷體" w:eastAsia="標楷體" w:hAnsi="標楷體" w:hint="eastAsia"/>
          <w:b/>
          <w:spacing w:val="12"/>
          <w:sz w:val="28"/>
          <w:szCs w:val="28"/>
        </w:rPr>
        <w:t>克10.6%w/w水基</w:t>
      </w:r>
      <w:r w:rsidR="00B94396" w:rsidRPr="00553FA8">
        <w:rPr>
          <w:rFonts w:eastAsia="標楷體" w:hint="eastAsia"/>
          <w:b/>
          <w:sz w:val="28"/>
          <w:szCs w:val="28"/>
        </w:rPr>
        <w:t>乳劑</w:t>
      </w:r>
      <w:proofErr w:type="gramStart"/>
      <w:r w:rsidR="00B94396" w:rsidRPr="00553FA8">
        <w:rPr>
          <w:rFonts w:ascii="標楷體" w:eastAsia="標楷體" w:hAnsi="標楷體" w:hint="eastAsia"/>
          <w:b/>
          <w:spacing w:val="12"/>
          <w:sz w:val="28"/>
          <w:szCs w:val="28"/>
        </w:rPr>
        <w:t>的感藥情形</w:t>
      </w:r>
      <w:proofErr w:type="gramEnd"/>
    </w:p>
    <w:p w:rsidR="00B94396" w:rsidRPr="00553FA8" w:rsidRDefault="00305BA7" w:rsidP="00B94396">
      <w:pPr>
        <w:jc w:val="center"/>
        <w:rPr>
          <w:rFonts w:ascii="標楷體" w:eastAsia="標楷體" w:hAnsi="標楷體"/>
          <w:b/>
          <w:spacing w:val="12"/>
          <w:sz w:val="28"/>
          <w:szCs w:val="28"/>
        </w:rPr>
      </w:pPr>
      <w:r w:rsidRPr="00305BA7">
        <w:rPr>
          <w:rFonts w:ascii="標楷體" w:eastAsia="標楷體" w:hAnsi="標楷體"/>
          <w:b/>
          <w:noProof/>
          <w:spacing w:val="12"/>
          <w:sz w:val="28"/>
          <w:szCs w:val="28"/>
        </w:rPr>
        <w:drawing>
          <wp:inline distT="0" distB="0" distL="0" distR="0">
            <wp:extent cx="5508978" cy="3578578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2D681D" w:rsidRPr="002D681D">
        <w:rPr>
          <w:rFonts w:ascii="標楷體" w:eastAsia="標楷體" w:hAnsi="標楷體"/>
          <w:b/>
          <w:noProof/>
          <w:spacing w:val="12"/>
          <w:sz w:val="28"/>
          <w:szCs w:val="28"/>
        </w:rPr>
        <w:drawing>
          <wp:inline distT="0" distB="0" distL="0" distR="0">
            <wp:extent cx="5794728" cy="3160889"/>
            <wp:effectExtent l="0" t="0" r="0" b="0"/>
            <wp:docPr id="4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94396" w:rsidRDefault="00B94396"/>
    <w:p w:rsidR="002D681D" w:rsidRDefault="002D681D">
      <w:pPr>
        <w:sectPr w:rsidR="002D681D" w:rsidSect="00B9439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D681D" w:rsidRPr="001F0395" w:rsidRDefault="002D681D" w:rsidP="002D681D">
      <w:pPr>
        <w:jc w:val="center"/>
        <w:rPr>
          <w:rFonts w:eastAsia="標楷體"/>
          <w:sz w:val="28"/>
          <w:szCs w:val="28"/>
        </w:rPr>
      </w:pPr>
      <w:r w:rsidRPr="001F0395">
        <w:rPr>
          <w:rFonts w:eastAsia="標楷體" w:hAnsi="標楷體" w:hint="eastAsia"/>
          <w:spacing w:val="12"/>
          <w:sz w:val="28"/>
          <w:szCs w:val="28"/>
        </w:rPr>
        <w:lastRenderedPageBreak/>
        <w:t>10</w:t>
      </w:r>
      <w:r>
        <w:rPr>
          <w:rFonts w:eastAsia="標楷體" w:hAnsi="標楷體" w:hint="eastAsia"/>
          <w:spacing w:val="12"/>
          <w:sz w:val="28"/>
          <w:szCs w:val="28"/>
        </w:rPr>
        <w:t>2</w:t>
      </w:r>
      <w:r w:rsidRPr="001F0395">
        <w:rPr>
          <w:rFonts w:eastAsia="標楷體" w:hAnsi="標楷體" w:hint="eastAsia"/>
          <w:spacing w:val="12"/>
          <w:sz w:val="28"/>
          <w:szCs w:val="28"/>
        </w:rPr>
        <w:t>年</w:t>
      </w:r>
      <w:r w:rsidRPr="001F0395">
        <w:rPr>
          <w:rFonts w:eastAsia="標楷體" w:hAnsi="標楷體" w:hint="eastAsia"/>
          <w:spacing w:val="12"/>
          <w:sz w:val="28"/>
          <w:szCs w:val="28"/>
        </w:rPr>
        <w:t>8</w:t>
      </w:r>
      <w:r w:rsidRPr="001F0395">
        <w:rPr>
          <w:rFonts w:eastAsia="標楷體" w:hAnsi="標楷體" w:hint="eastAsia"/>
          <w:spacing w:val="12"/>
          <w:sz w:val="28"/>
          <w:szCs w:val="28"/>
        </w:rPr>
        <w:t>月疾病管制</w:t>
      </w:r>
      <w:r w:rsidR="00CF3A67">
        <w:rPr>
          <w:rFonts w:eastAsia="標楷體" w:hAnsi="標楷體" w:hint="eastAsia"/>
          <w:spacing w:val="12"/>
          <w:sz w:val="28"/>
          <w:szCs w:val="28"/>
        </w:rPr>
        <w:t>署</w:t>
      </w:r>
      <w:r w:rsidRPr="001F0395">
        <w:rPr>
          <w:rFonts w:eastAsia="標楷體" w:hAnsi="標楷體" w:hint="eastAsia"/>
          <w:spacing w:val="12"/>
          <w:sz w:val="28"/>
          <w:szCs w:val="28"/>
        </w:rPr>
        <w:t>檢測</w:t>
      </w:r>
      <w:r w:rsidR="00E24FB6" w:rsidRPr="00E24FB6">
        <w:rPr>
          <w:rFonts w:eastAsia="標楷體" w:hAnsi="標楷體" w:hint="eastAsia"/>
          <w:spacing w:val="12"/>
          <w:sz w:val="28"/>
          <w:szCs w:val="28"/>
        </w:rPr>
        <w:t>台南安南</w:t>
      </w:r>
      <w:r w:rsidRPr="001F0395">
        <w:rPr>
          <w:rFonts w:eastAsia="標楷體" w:hAnsi="標楷體"/>
          <w:spacing w:val="12"/>
          <w:sz w:val="28"/>
          <w:szCs w:val="28"/>
        </w:rPr>
        <w:t>品系埃及斑蚊藥效試驗</w:t>
      </w:r>
      <w:r w:rsidRPr="001F0395">
        <w:rPr>
          <w:rFonts w:eastAsia="標楷體" w:hAnsi="標楷體" w:hint="eastAsia"/>
          <w:spacing w:val="12"/>
          <w:sz w:val="28"/>
          <w:szCs w:val="28"/>
        </w:rPr>
        <w:t>結果</w:t>
      </w:r>
    </w:p>
    <w:tbl>
      <w:tblPr>
        <w:tblpPr w:leftFromText="180" w:rightFromText="180" w:vertAnchor="text" w:horzAnchor="margin" w:tblpY="362"/>
        <w:tblW w:w="14425" w:type="dxa"/>
        <w:tblLook w:val="04A0" w:firstRow="1" w:lastRow="0" w:firstColumn="1" w:lastColumn="0" w:noHBand="0" w:noVBand="1"/>
      </w:tblPr>
      <w:tblGrid>
        <w:gridCol w:w="4503"/>
        <w:gridCol w:w="2268"/>
        <w:gridCol w:w="2976"/>
        <w:gridCol w:w="426"/>
        <w:gridCol w:w="2268"/>
        <w:gridCol w:w="1984"/>
      </w:tblGrid>
      <w:tr w:rsidR="002D681D" w:rsidRPr="001F0395" w:rsidTr="00971DDB">
        <w:tc>
          <w:tcPr>
            <w:tcW w:w="4503" w:type="dxa"/>
          </w:tcPr>
          <w:p w:rsidR="002D681D" w:rsidRPr="001F0395" w:rsidRDefault="002D681D" w:rsidP="00971DDB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 w:hint="eastAsia"/>
              </w:rPr>
              <w:t>試驗人員：夏維泰、</w:t>
            </w:r>
            <w:r w:rsidRPr="001F039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林秀品</w:t>
            </w:r>
          </w:p>
        </w:tc>
        <w:tc>
          <w:tcPr>
            <w:tcW w:w="5244" w:type="dxa"/>
            <w:gridSpan w:val="2"/>
          </w:tcPr>
          <w:p w:rsidR="002D681D" w:rsidRPr="001F0395" w:rsidRDefault="002D681D" w:rsidP="00971DDB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/>
              </w:rPr>
              <w:t>試驗蚊蟲：</w:t>
            </w:r>
            <w:r>
              <w:rPr>
                <w:rFonts w:ascii="標楷體" w:eastAsia="標楷體" w:hAnsi="標楷體" w:hint="eastAsia"/>
                <w:u w:val="single"/>
              </w:rPr>
              <w:t>台南安南</w:t>
            </w:r>
            <w:r w:rsidRPr="001F0395">
              <w:rPr>
                <w:rFonts w:ascii="標楷體" w:eastAsia="標楷體" w:hAnsi="標楷體"/>
              </w:rPr>
              <w:t>品系，未吸</w:t>
            </w:r>
            <w:proofErr w:type="gramStart"/>
            <w:r w:rsidRPr="001F0395">
              <w:rPr>
                <w:rFonts w:ascii="標楷體" w:eastAsia="標楷體" w:hAnsi="標楷體"/>
              </w:rPr>
              <w:t>血雌蚊(</w:t>
            </w:r>
            <w:proofErr w:type="gramEnd"/>
            <w:r w:rsidRPr="001F0395">
              <w:rPr>
                <w:rFonts w:ascii="標楷體" w:eastAsia="標楷體" w:hAnsi="標楷體"/>
              </w:rPr>
              <w:t>3~5日齡)</w:t>
            </w:r>
          </w:p>
        </w:tc>
        <w:tc>
          <w:tcPr>
            <w:tcW w:w="2694" w:type="dxa"/>
            <w:gridSpan w:val="2"/>
          </w:tcPr>
          <w:p w:rsidR="002D681D" w:rsidRPr="00305BA7" w:rsidRDefault="002D681D" w:rsidP="00971DDB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2D681D" w:rsidRPr="001F0395" w:rsidRDefault="002D681D" w:rsidP="00971DDB">
            <w:pPr>
              <w:rPr>
                <w:rFonts w:ascii="標楷體" w:eastAsia="標楷體" w:hAnsi="標楷體"/>
              </w:rPr>
            </w:pPr>
          </w:p>
        </w:tc>
      </w:tr>
      <w:tr w:rsidR="002D681D" w:rsidRPr="001F0395" w:rsidTr="00971DDB">
        <w:tc>
          <w:tcPr>
            <w:tcW w:w="4503" w:type="dxa"/>
          </w:tcPr>
          <w:p w:rsidR="002D681D" w:rsidRPr="001F0395" w:rsidRDefault="002D681D" w:rsidP="00971DDB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 w:hint="eastAsia"/>
              </w:rPr>
              <w:t>試驗</w:t>
            </w:r>
            <w:r w:rsidRPr="001F0395">
              <w:rPr>
                <w:rFonts w:ascii="標楷體" w:eastAsia="標楷體" w:hAnsi="標楷體"/>
              </w:rPr>
              <w:t>環境：溫度25±2℃</w:t>
            </w:r>
          </w:p>
        </w:tc>
        <w:tc>
          <w:tcPr>
            <w:tcW w:w="2268" w:type="dxa"/>
          </w:tcPr>
          <w:p w:rsidR="002D681D" w:rsidRPr="001F0395" w:rsidRDefault="002D681D" w:rsidP="00971DDB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/>
              </w:rPr>
              <w:t>濕度：65±10</w:t>
            </w:r>
            <w:r w:rsidRPr="001F0395">
              <w:rPr>
                <w:rFonts w:ascii="標楷體" w:eastAsia="標楷體" w:hAnsi="標楷體" w:hint="eastAsia"/>
              </w:rPr>
              <w:t>%</w:t>
            </w:r>
            <w:r w:rsidRPr="001F0395">
              <w:rPr>
                <w:rFonts w:ascii="標楷體" w:eastAsia="標楷體" w:hAnsi="標楷體"/>
              </w:rPr>
              <w:t xml:space="preserve"> RH</w:t>
            </w:r>
          </w:p>
        </w:tc>
        <w:tc>
          <w:tcPr>
            <w:tcW w:w="2976" w:type="dxa"/>
          </w:tcPr>
          <w:p w:rsidR="002D681D" w:rsidRPr="001F0395" w:rsidRDefault="002D681D" w:rsidP="00971DDB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/>
              </w:rPr>
              <w:t>日照：12小時</w:t>
            </w:r>
          </w:p>
        </w:tc>
        <w:tc>
          <w:tcPr>
            <w:tcW w:w="2694" w:type="dxa"/>
            <w:gridSpan w:val="2"/>
          </w:tcPr>
          <w:p w:rsidR="002D681D" w:rsidRPr="001F0395" w:rsidRDefault="002D681D" w:rsidP="00971DDB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2D681D" w:rsidRPr="001F0395" w:rsidRDefault="002D681D" w:rsidP="00971DDB">
            <w:pPr>
              <w:rPr>
                <w:rFonts w:ascii="標楷體" w:eastAsia="標楷體" w:hAnsi="標楷體"/>
              </w:rPr>
            </w:pPr>
          </w:p>
        </w:tc>
      </w:tr>
      <w:tr w:rsidR="002D681D" w:rsidRPr="001F0395" w:rsidTr="00971DDB">
        <w:tc>
          <w:tcPr>
            <w:tcW w:w="4503" w:type="dxa"/>
          </w:tcPr>
          <w:p w:rsidR="002D681D" w:rsidRPr="001F0395" w:rsidRDefault="002D681D" w:rsidP="00971DDB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/>
              </w:rPr>
              <w:t>噴嘴型式：二流體</w:t>
            </w:r>
          </w:p>
        </w:tc>
        <w:tc>
          <w:tcPr>
            <w:tcW w:w="2268" w:type="dxa"/>
          </w:tcPr>
          <w:p w:rsidR="002D681D" w:rsidRPr="001F0395" w:rsidRDefault="002D681D" w:rsidP="00971DDB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/>
              </w:rPr>
              <w:t>型號：Su2</w:t>
            </w:r>
          </w:p>
        </w:tc>
        <w:tc>
          <w:tcPr>
            <w:tcW w:w="2976" w:type="dxa"/>
          </w:tcPr>
          <w:p w:rsidR="002D681D" w:rsidRPr="001F0395" w:rsidRDefault="002D681D" w:rsidP="00971DDB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/>
              </w:rPr>
              <w:t>粒徑(DV50)：41.7μm</w:t>
            </w:r>
          </w:p>
        </w:tc>
        <w:tc>
          <w:tcPr>
            <w:tcW w:w="2694" w:type="dxa"/>
            <w:gridSpan w:val="2"/>
          </w:tcPr>
          <w:p w:rsidR="002D681D" w:rsidRPr="001F0395" w:rsidRDefault="002D681D" w:rsidP="00971DDB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/>
              </w:rPr>
              <w:t>流量：</w:t>
            </w:r>
            <w:r w:rsidRPr="001F0395">
              <w:rPr>
                <w:rFonts w:ascii="標楷體" w:eastAsia="標楷體" w:hAnsi="標楷體" w:hint="eastAsia"/>
              </w:rPr>
              <w:t>46.2</w:t>
            </w:r>
            <w:r w:rsidRPr="001F0395">
              <w:rPr>
                <w:rFonts w:ascii="標楷體" w:eastAsia="標楷體" w:hAnsi="標楷體"/>
              </w:rPr>
              <w:t>±0.</w:t>
            </w:r>
            <w:r w:rsidRPr="001F0395">
              <w:rPr>
                <w:rFonts w:ascii="標楷體" w:eastAsia="標楷體" w:hAnsi="標楷體" w:hint="eastAsia"/>
              </w:rPr>
              <w:t xml:space="preserve">6 </w:t>
            </w:r>
            <w:r w:rsidRPr="001F0395">
              <w:rPr>
                <w:rFonts w:ascii="標楷體" w:eastAsia="標楷體" w:hAnsi="標楷體"/>
              </w:rPr>
              <w:t>ml</w:t>
            </w:r>
            <w:r w:rsidRPr="001F0395">
              <w:rPr>
                <w:rFonts w:ascii="標楷體" w:eastAsia="標楷體" w:hAnsi="標楷體" w:hint="eastAsia"/>
              </w:rPr>
              <w:t>/min</w:t>
            </w:r>
          </w:p>
        </w:tc>
        <w:tc>
          <w:tcPr>
            <w:tcW w:w="1984" w:type="dxa"/>
          </w:tcPr>
          <w:p w:rsidR="002D681D" w:rsidRPr="001F0395" w:rsidRDefault="002D681D" w:rsidP="00971DDB">
            <w:pPr>
              <w:rPr>
                <w:rFonts w:ascii="標楷體" w:eastAsia="標楷體" w:hAnsi="標楷體"/>
              </w:rPr>
            </w:pPr>
            <w:proofErr w:type="gramStart"/>
            <w:r w:rsidRPr="001F0395">
              <w:rPr>
                <w:rFonts w:ascii="標楷體" w:eastAsia="標楷體" w:hAnsi="標楷體"/>
              </w:rPr>
              <w:t>施噴時間</w:t>
            </w:r>
            <w:proofErr w:type="gramEnd"/>
            <w:r w:rsidRPr="001F0395">
              <w:rPr>
                <w:rFonts w:ascii="標楷體" w:eastAsia="標楷體" w:hAnsi="標楷體"/>
              </w:rPr>
              <w:t>：2</w:t>
            </w:r>
            <w:r w:rsidRPr="001F0395">
              <w:rPr>
                <w:rFonts w:ascii="標楷體" w:eastAsia="標楷體" w:hAnsi="標楷體" w:hint="eastAsia"/>
              </w:rPr>
              <w:t>7</w:t>
            </w:r>
            <w:r w:rsidRPr="001F0395">
              <w:rPr>
                <w:rFonts w:ascii="標楷體" w:eastAsia="標楷體" w:hAnsi="標楷體"/>
              </w:rPr>
              <w:t>秒</w:t>
            </w:r>
          </w:p>
        </w:tc>
      </w:tr>
      <w:tr w:rsidR="002D681D" w:rsidRPr="001F0395" w:rsidTr="00971DDB">
        <w:tc>
          <w:tcPr>
            <w:tcW w:w="4503" w:type="dxa"/>
          </w:tcPr>
          <w:p w:rsidR="002D681D" w:rsidRPr="001F0395" w:rsidRDefault="002D681D" w:rsidP="00971DDB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 w:hint="eastAsia"/>
              </w:rPr>
              <w:t>抽</w:t>
            </w:r>
            <w:proofErr w:type="gramStart"/>
            <w:r w:rsidRPr="001F0395">
              <w:rPr>
                <w:rFonts w:ascii="標楷體" w:eastAsia="標楷體" w:hAnsi="標楷體" w:hint="eastAsia"/>
              </w:rPr>
              <w:t>測環藥</w:t>
            </w:r>
            <w:proofErr w:type="gramEnd"/>
            <w:r w:rsidRPr="001F0395">
              <w:rPr>
                <w:rFonts w:ascii="標楷體" w:eastAsia="標楷體" w:hAnsi="標楷體" w:hint="eastAsia"/>
              </w:rPr>
              <w:t>名稱：</w:t>
            </w:r>
            <w:r w:rsidRPr="001F0395">
              <w:rPr>
                <w:rFonts w:ascii="標楷體" w:eastAsia="標楷體" w:hAnsi="標楷體" w:hint="eastAsia"/>
                <w:u w:val="single"/>
              </w:rPr>
              <w:t>優克10.6%w/w水基乳劑</w:t>
            </w:r>
          </w:p>
        </w:tc>
        <w:tc>
          <w:tcPr>
            <w:tcW w:w="2268" w:type="dxa"/>
          </w:tcPr>
          <w:p w:rsidR="002D681D" w:rsidRPr="001F0395" w:rsidRDefault="002D681D" w:rsidP="00971DDB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/>
              </w:rPr>
              <w:t>劑型：</w:t>
            </w:r>
            <w:r w:rsidRPr="001F0395">
              <w:rPr>
                <w:rFonts w:ascii="標楷體" w:eastAsia="標楷體" w:hAnsi="標楷體" w:hint="eastAsia"/>
                <w:u w:val="single"/>
              </w:rPr>
              <w:t>水基</w:t>
            </w:r>
            <w:r w:rsidRPr="001F0395">
              <w:rPr>
                <w:rFonts w:ascii="標楷體" w:eastAsia="標楷體" w:hAnsi="標楷體"/>
                <w:u w:val="single"/>
              </w:rPr>
              <w:t>乳劑</w:t>
            </w:r>
          </w:p>
        </w:tc>
        <w:tc>
          <w:tcPr>
            <w:tcW w:w="7654" w:type="dxa"/>
            <w:gridSpan w:val="4"/>
          </w:tcPr>
          <w:p w:rsidR="002D681D" w:rsidRPr="001F0395" w:rsidRDefault="002D681D" w:rsidP="00971DDB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/>
              </w:rPr>
              <w:t>有效成分：</w:t>
            </w:r>
            <w:proofErr w:type="spellStart"/>
            <w:r w:rsidRPr="001F0395">
              <w:rPr>
                <w:rFonts w:ascii="標楷體" w:eastAsia="標楷體" w:hAnsi="標楷體" w:hint="eastAsia"/>
                <w:u w:val="single"/>
              </w:rPr>
              <w:t>Cypermethrin</w:t>
            </w:r>
            <w:proofErr w:type="spellEnd"/>
            <w:r w:rsidRPr="001F0395">
              <w:rPr>
                <w:rFonts w:ascii="標楷體" w:eastAsia="標楷體" w:hAnsi="標楷體" w:hint="eastAsia"/>
                <w:u w:val="single"/>
              </w:rPr>
              <w:t xml:space="preserve"> 10.6% w/w </w:t>
            </w:r>
          </w:p>
        </w:tc>
      </w:tr>
      <w:tr w:rsidR="002D681D" w:rsidRPr="001F0395" w:rsidTr="00971DDB">
        <w:tc>
          <w:tcPr>
            <w:tcW w:w="4503" w:type="dxa"/>
          </w:tcPr>
          <w:p w:rsidR="002D681D" w:rsidRPr="001F0395" w:rsidRDefault="002D681D" w:rsidP="00971DD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2D681D" w:rsidRPr="001F0395" w:rsidRDefault="002D681D" w:rsidP="00971DDB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 w:hint="eastAsia"/>
              </w:rPr>
              <w:t>使用劑量：1ml/m</w:t>
            </w:r>
            <w:r w:rsidRPr="001F0395">
              <w:rPr>
                <w:rFonts w:ascii="標楷體" w:eastAsia="標楷體" w:hAnsi="標楷體" w:hint="eastAsia"/>
                <w:vertAlign w:val="superscript"/>
              </w:rPr>
              <w:t>3</w:t>
            </w:r>
          </w:p>
        </w:tc>
        <w:tc>
          <w:tcPr>
            <w:tcW w:w="3402" w:type="dxa"/>
            <w:gridSpan w:val="2"/>
          </w:tcPr>
          <w:p w:rsidR="002D681D" w:rsidRPr="001F0395" w:rsidRDefault="002D681D" w:rsidP="00971DDB">
            <w:pPr>
              <w:rPr>
                <w:rFonts w:ascii="標楷體" w:eastAsia="標楷體" w:hAnsi="標楷體"/>
              </w:rPr>
            </w:pPr>
            <w:r w:rsidRPr="001F0395">
              <w:rPr>
                <w:rFonts w:ascii="標楷體" w:eastAsia="標楷體" w:hAnsi="標楷體" w:hint="eastAsia"/>
              </w:rPr>
              <w:t>使用方法：稀釋</w:t>
            </w:r>
            <w:r w:rsidRPr="001F0395">
              <w:rPr>
                <w:rFonts w:ascii="標楷體" w:eastAsia="標楷體" w:hAnsi="標楷體" w:hint="eastAsia"/>
                <w:u w:val="single"/>
              </w:rPr>
              <w:t>300~500</w:t>
            </w:r>
            <w:r w:rsidRPr="001F0395">
              <w:rPr>
                <w:rFonts w:ascii="標楷體" w:eastAsia="標楷體" w:hAnsi="標楷體" w:hint="eastAsia"/>
              </w:rPr>
              <w:t>倍</w:t>
            </w:r>
          </w:p>
        </w:tc>
        <w:tc>
          <w:tcPr>
            <w:tcW w:w="2268" w:type="dxa"/>
          </w:tcPr>
          <w:p w:rsidR="002D681D" w:rsidRPr="001F0395" w:rsidRDefault="002D681D" w:rsidP="00971DDB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2D681D" w:rsidRPr="001F0395" w:rsidRDefault="002D681D" w:rsidP="00971DDB">
            <w:pPr>
              <w:rPr>
                <w:rFonts w:ascii="標楷體" w:eastAsia="標楷體" w:hAnsi="標楷體"/>
              </w:rPr>
            </w:pPr>
          </w:p>
        </w:tc>
      </w:tr>
    </w:tbl>
    <w:p w:rsidR="002D681D" w:rsidRPr="001F0395" w:rsidRDefault="002D681D" w:rsidP="002D681D">
      <w:pPr>
        <w:jc w:val="right"/>
        <w:rPr>
          <w:rFonts w:ascii="標楷體" w:eastAsia="標楷體" w:hAnsi="標楷體"/>
        </w:rPr>
      </w:pPr>
      <w:r w:rsidRPr="001F0395">
        <w:rPr>
          <w:rFonts w:ascii="標楷體" w:eastAsia="標楷體" w:hAnsi="標楷體" w:hint="eastAsia"/>
        </w:rPr>
        <w:t xml:space="preserve">                                                                 試驗地點：</w:t>
      </w:r>
      <w:proofErr w:type="gramStart"/>
      <w:r w:rsidRPr="001F0395">
        <w:rPr>
          <w:rFonts w:ascii="標楷體" w:eastAsia="標楷體" w:hAnsi="標楷體" w:hint="eastAsia"/>
        </w:rPr>
        <w:t>研</w:t>
      </w:r>
      <w:proofErr w:type="gramEnd"/>
      <w:r w:rsidRPr="001F0395">
        <w:rPr>
          <w:rFonts w:ascii="標楷體" w:eastAsia="標楷體" w:hAnsi="標楷體" w:hint="eastAsia"/>
        </w:rPr>
        <w:t>檢中心林森實驗室</w:t>
      </w:r>
    </w:p>
    <w:tbl>
      <w:tblPr>
        <w:tblpPr w:leftFromText="180" w:rightFromText="180" w:vertAnchor="page" w:horzAnchor="margin" w:tblpY="5069"/>
        <w:tblW w:w="0" w:type="auto"/>
        <w:tblLook w:val="04A0" w:firstRow="1" w:lastRow="0" w:firstColumn="1" w:lastColumn="0" w:noHBand="0" w:noVBand="1"/>
      </w:tblPr>
      <w:tblGrid>
        <w:gridCol w:w="2802"/>
        <w:gridCol w:w="2271"/>
        <w:gridCol w:w="2980"/>
        <w:gridCol w:w="1691"/>
        <w:gridCol w:w="1289"/>
        <w:gridCol w:w="1833"/>
        <w:gridCol w:w="1148"/>
      </w:tblGrid>
      <w:tr w:rsidR="002D681D" w:rsidRPr="001F0395" w:rsidTr="00971DDB"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D681D" w:rsidRPr="001F0395" w:rsidRDefault="002D681D" w:rsidP="00971DDB">
            <w:pPr>
              <w:jc w:val="center"/>
              <w:rPr>
                <w:rFonts w:eastAsia="標楷體"/>
              </w:rPr>
            </w:pPr>
            <w:proofErr w:type="gramStart"/>
            <w:r w:rsidRPr="001F0395">
              <w:rPr>
                <w:rFonts w:eastAsia="標楷體"/>
              </w:rPr>
              <w:t>環藥名稱</w:t>
            </w:r>
            <w:proofErr w:type="gramEnd"/>
          </w:p>
        </w:tc>
        <w:tc>
          <w:tcPr>
            <w:tcW w:w="2271" w:type="dxa"/>
            <w:tcBorders>
              <w:top w:val="single" w:sz="12" w:space="0" w:color="auto"/>
              <w:bottom w:val="single" w:sz="12" w:space="0" w:color="auto"/>
            </w:tcBorders>
          </w:tcPr>
          <w:p w:rsidR="002D681D" w:rsidRPr="001F0395" w:rsidRDefault="002D681D" w:rsidP="00971DDB">
            <w:pPr>
              <w:jc w:val="center"/>
              <w:rPr>
                <w:rFonts w:eastAsia="標楷體"/>
              </w:rPr>
            </w:pPr>
            <w:r w:rsidRPr="001F0395">
              <w:rPr>
                <w:rFonts w:eastAsia="標楷體" w:hint="eastAsia"/>
              </w:rPr>
              <w:t>稀釋倍數</w:t>
            </w:r>
            <w:r w:rsidRPr="001F0395">
              <w:rPr>
                <w:rFonts w:eastAsia="標楷體" w:hint="eastAsia"/>
              </w:rPr>
              <w:t>(</w:t>
            </w:r>
            <w:r w:rsidRPr="001F0395">
              <w:rPr>
                <w:rFonts w:eastAsia="標楷體" w:hint="eastAsia"/>
              </w:rPr>
              <w:t>×</w:t>
            </w:r>
            <w:r w:rsidRPr="001F0395">
              <w:rPr>
                <w:rFonts w:eastAsia="標楷體" w:hint="eastAsia"/>
              </w:rPr>
              <w:t>)</w:t>
            </w:r>
          </w:p>
        </w:tc>
        <w:tc>
          <w:tcPr>
            <w:tcW w:w="2980" w:type="dxa"/>
            <w:tcBorders>
              <w:top w:val="single" w:sz="12" w:space="0" w:color="auto"/>
              <w:bottom w:val="single" w:sz="12" w:space="0" w:color="auto"/>
            </w:tcBorders>
          </w:tcPr>
          <w:p w:rsidR="002D681D" w:rsidRPr="001F0395" w:rsidRDefault="002D681D" w:rsidP="00971DDB">
            <w:pPr>
              <w:jc w:val="center"/>
              <w:rPr>
                <w:rFonts w:eastAsia="標楷體"/>
              </w:rPr>
            </w:pPr>
            <w:r w:rsidRPr="001F0395">
              <w:rPr>
                <w:rFonts w:eastAsia="標楷體" w:hint="eastAsia"/>
              </w:rPr>
              <w:t>濃度</w:t>
            </w:r>
            <w:r w:rsidRPr="001F0395">
              <w:rPr>
                <w:rFonts w:eastAsia="標楷體" w:hint="eastAsia"/>
              </w:rPr>
              <w:t>(v/v%)</w:t>
            </w:r>
          </w:p>
        </w:tc>
        <w:tc>
          <w:tcPr>
            <w:tcW w:w="29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D681D" w:rsidRPr="001F0395" w:rsidRDefault="002D681D" w:rsidP="00971DDB">
            <w:pPr>
              <w:jc w:val="center"/>
              <w:rPr>
                <w:rFonts w:eastAsia="標楷體"/>
              </w:rPr>
            </w:pPr>
            <w:r w:rsidRPr="001F0395">
              <w:rPr>
                <w:rFonts w:eastAsia="標楷體" w:hint="eastAsia"/>
              </w:rPr>
              <w:t>30</w:t>
            </w:r>
            <w:r w:rsidRPr="001F0395">
              <w:rPr>
                <w:rFonts w:eastAsia="標楷體" w:hint="eastAsia"/>
              </w:rPr>
              <w:t>分鐘</w:t>
            </w:r>
            <w:proofErr w:type="gramStart"/>
            <w:r w:rsidRPr="001F0395">
              <w:rPr>
                <w:rFonts w:eastAsia="標楷體" w:hint="eastAsia"/>
              </w:rPr>
              <w:t>擊昏率</w:t>
            </w:r>
            <w:proofErr w:type="gramEnd"/>
            <w:r w:rsidRPr="001F0395">
              <w:rPr>
                <w:rFonts w:eastAsia="標楷體" w:hint="eastAsia"/>
              </w:rPr>
              <w:t>(%)</w:t>
            </w:r>
          </w:p>
        </w:tc>
        <w:tc>
          <w:tcPr>
            <w:tcW w:w="29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D681D" w:rsidRPr="001F0395" w:rsidRDefault="002D681D" w:rsidP="00971DDB">
            <w:pPr>
              <w:jc w:val="center"/>
              <w:rPr>
                <w:rFonts w:eastAsia="標楷體"/>
              </w:rPr>
            </w:pPr>
            <w:r w:rsidRPr="001F0395">
              <w:rPr>
                <w:rFonts w:eastAsia="標楷體" w:hint="eastAsia"/>
              </w:rPr>
              <w:t>24</w:t>
            </w:r>
            <w:r w:rsidRPr="001F0395">
              <w:rPr>
                <w:rFonts w:eastAsia="標楷體" w:hint="eastAsia"/>
              </w:rPr>
              <w:t>小時死亡率</w:t>
            </w:r>
            <w:r w:rsidRPr="001F0395">
              <w:rPr>
                <w:rFonts w:eastAsia="標楷體" w:hint="eastAsia"/>
              </w:rPr>
              <w:t>(%)</w:t>
            </w:r>
          </w:p>
        </w:tc>
      </w:tr>
      <w:tr w:rsidR="003577DA" w:rsidRPr="001F0395" w:rsidTr="00C62153">
        <w:trPr>
          <w:cantSplit/>
        </w:trPr>
        <w:tc>
          <w:tcPr>
            <w:tcW w:w="2802" w:type="dxa"/>
            <w:vMerge w:val="restart"/>
            <w:tcBorders>
              <w:top w:val="single" w:sz="12" w:space="0" w:color="auto"/>
            </w:tcBorders>
            <w:vAlign w:val="center"/>
          </w:tcPr>
          <w:p w:rsidR="003577DA" w:rsidRPr="001F0395" w:rsidRDefault="003577DA" w:rsidP="00971DDB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  <w:r w:rsidRPr="001F0395">
              <w:rPr>
                <w:rFonts w:ascii="標楷體" w:eastAsia="標楷體" w:hAnsi="標楷體" w:hint="eastAsia"/>
              </w:rPr>
              <w:t>優克10.6%w/w水基乳劑</w:t>
            </w:r>
          </w:p>
        </w:tc>
        <w:tc>
          <w:tcPr>
            <w:tcW w:w="2271" w:type="dxa"/>
            <w:tcBorders>
              <w:top w:val="single" w:sz="12" w:space="0" w:color="auto"/>
            </w:tcBorders>
            <w:vAlign w:val="center"/>
          </w:tcPr>
          <w:p w:rsidR="003577DA" w:rsidRPr="003577DA" w:rsidRDefault="003577DA" w:rsidP="003577DA">
            <w:pPr>
              <w:jc w:val="center"/>
              <w:rPr>
                <w:rFonts w:eastAsia="標楷體"/>
                <w:color w:val="000000"/>
              </w:rPr>
            </w:pPr>
            <w:r w:rsidRPr="003577DA">
              <w:rPr>
                <w:rFonts w:eastAsia="標楷體"/>
                <w:color w:val="000000"/>
              </w:rPr>
              <w:t>100000</w:t>
            </w:r>
          </w:p>
        </w:tc>
        <w:tc>
          <w:tcPr>
            <w:tcW w:w="2980" w:type="dxa"/>
            <w:tcBorders>
              <w:top w:val="single" w:sz="12" w:space="0" w:color="auto"/>
            </w:tcBorders>
          </w:tcPr>
          <w:p w:rsidR="003577DA" w:rsidRPr="001F0395" w:rsidRDefault="003577DA" w:rsidP="00971DD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Pr="001F0395">
              <w:rPr>
                <w:rFonts w:eastAsia="標楷體" w:hint="eastAsia"/>
              </w:rPr>
              <w:t>.0</w:t>
            </w:r>
            <w:r w:rsidRPr="001F0395">
              <w:rPr>
                <w:rFonts w:eastAsia="標楷體" w:hAnsi="標楷體"/>
              </w:rPr>
              <w:t>×</w:t>
            </w:r>
            <w:r w:rsidRPr="001F0395">
              <w:rPr>
                <w:rFonts w:eastAsia="標楷體" w:hAnsi="標楷體" w:hint="eastAsia"/>
              </w:rPr>
              <w:t>10</w:t>
            </w:r>
            <w:r w:rsidRPr="001F0395">
              <w:rPr>
                <w:rFonts w:eastAsia="標楷體" w:hAnsi="標楷體" w:hint="eastAsia"/>
                <w:vertAlign w:val="superscript"/>
              </w:rPr>
              <w:t>-</w:t>
            </w:r>
            <w:r>
              <w:rPr>
                <w:rFonts w:eastAsia="標楷體" w:hAnsi="標楷體" w:hint="eastAsia"/>
                <w:vertAlign w:val="superscript"/>
              </w:rPr>
              <w:t>5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vAlign w:val="center"/>
          </w:tcPr>
          <w:p w:rsidR="003577DA" w:rsidRDefault="003577DA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1.3 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</w:tcBorders>
            <w:vAlign w:val="center"/>
          </w:tcPr>
          <w:p w:rsidR="003577DA" w:rsidRPr="001F0395" w:rsidRDefault="003577DA" w:rsidP="00971DDB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833" w:type="dxa"/>
            <w:tcBorders>
              <w:top w:val="single" w:sz="12" w:space="0" w:color="auto"/>
            </w:tcBorders>
            <w:vAlign w:val="center"/>
          </w:tcPr>
          <w:p w:rsidR="003577DA" w:rsidRDefault="003577DA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17.5 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</w:tcBorders>
            <w:vAlign w:val="center"/>
          </w:tcPr>
          <w:p w:rsidR="003577DA" w:rsidRPr="001F0395" w:rsidRDefault="003577DA" w:rsidP="00971DDB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</w:tr>
      <w:tr w:rsidR="003577DA" w:rsidRPr="001F0395" w:rsidTr="00C62153">
        <w:trPr>
          <w:cantSplit/>
        </w:trPr>
        <w:tc>
          <w:tcPr>
            <w:tcW w:w="2802" w:type="dxa"/>
            <w:vMerge/>
          </w:tcPr>
          <w:p w:rsidR="003577DA" w:rsidRPr="001F0395" w:rsidRDefault="003577DA" w:rsidP="00971DDB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271" w:type="dxa"/>
            <w:vAlign w:val="center"/>
          </w:tcPr>
          <w:p w:rsidR="003577DA" w:rsidRPr="003577DA" w:rsidRDefault="003577DA" w:rsidP="003577DA">
            <w:pPr>
              <w:jc w:val="center"/>
              <w:rPr>
                <w:rFonts w:eastAsia="標楷體"/>
                <w:color w:val="000000"/>
              </w:rPr>
            </w:pPr>
            <w:r w:rsidRPr="003577DA">
              <w:rPr>
                <w:rFonts w:eastAsia="標楷體"/>
                <w:color w:val="000000"/>
              </w:rPr>
              <w:t>50000</w:t>
            </w:r>
          </w:p>
        </w:tc>
        <w:tc>
          <w:tcPr>
            <w:tcW w:w="2980" w:type="dxa"/>
          </w:tcPr>
          <w:p w:rsidR="003577DA" w:rsidRPr="001F0395" w:rsidRDefault="003577DA" w:rsidP="00971DD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2.0</w:t>
            </w:r>
            <w:r w:rsidRPr="001F0395">
              <w:rPr>
                <w:rFonts w:eastAsia="標楷體" w:hAnsi="標楷體"/>
              </w:rPr>
              <w:t>×</w:t>
            </w:r>
            <w:r w:rsidRPr="001F0395">
              <w:rPr>
                <w:rFonts w:eastAsia="標楷體" w:hAnsi="標楷體" w:hint="eastAsia"/>
              </w:rPr>
              <w:t>10</w:t>
            </w:r>
            <w:r w:rsidRPr="001F0395">
              <w:rPr>
                <w:rFonts w:eastAsia="標楷體" w:hAnsi="標楷體" w:hint="eastAsia"/>
                <w:vertAlign w:val="superscript"/>
              </w:rPr>
              <w:t>-5</w:t>
            </w:r>
          </w:p>
        </w:tc>
        <w:tc>
          <w:tcPr>
            <w:tcW w:w="1691" w:type="dxa"/>
            <w:vAlign w:val="center"/>
          </w:tcPr>
          <w:p w:rsidR="003577DA" w:rsidRDefault="003577DA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2.5 </w:t>
            </w:r>
          </w:p>
        </w:tc>
        <w:tc>
          <w:tcPr>
            <w:tcW w:w="1289" w:type="dxa"/>
            <w:tcBorders>
              <w:left w:val="nil"/>
            </w:tcBorders>
          </w:tcPr>
          <w:p w:rsidR="003577DA" w:rsidRPr="001F0395" w:rsidRDefault="003577DA" w:rsidP="00971DDB">
            <w:pPr>
              <w:jc w:val="center"/>
            </w:pPr>
          </w:p>
        </w:tc>
        <w:tc>
          <w:tcPr>
            <w:tcW w:w="1833" w:type="dxa"/>
            <w:vAlign w:val="center"/>
          </w:tcPr>
          <w:p w:rsidR="003577DA" w:rsidRDefault="003577DA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28.8 </w:t>
            </w:r>
          </w:p>
        </w:tc>
        <w:tc>
          <w:tcPr>
            <w:tcW w:w="1148" w:type="dxa"/>
            <w:tcBorders>
              <w:left w:val="nil"/>
            </w:tcBorders>
            <w:vAlign w:val="center"/>
          </w:tcPr>
          <w:p w:rsidR="003577DA" w:rsidRPr="001F0395" w:rsidRDefault="003577DA" w:rsidP="00971DDB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</w:tr>
      <w:tr w:rsidR="003577DA" w:rsidRPr="001F0395" w:rsidTr="00431B85">
        <w:trPr>
          <w:cantSplit/>
        </w:trPr>
        <w:tc>
          <w:tcPr>
            <w:tcW w:w="2802" w:type="dxa"/>
            <w:vMerge/>
          </w:tcPr>
          <w:p w:rsidR="003577DA" w:rsidRPr="001F0395" w:rsidRDefault="003577DA" w:rsidP="00971DDB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271" w:type="dxa"/>
            <w:vAlign w:val="center"/>
          </w:tcPr>
          <w:p w:rsidR="003577DA" w:rsidRPr="003577DA" w:rsidRDefault="003577DA" w:rsidP="003577DA">
            <w:pPr>
              <w:jc w:val="center"/>
              <w:rPr>
                <w:rFonts w:eastAsia="標楷體"/>
                <w:color w:val="000000"/>
              </w:rPr>
            </w:pPr>
            <w:r w:rsidRPr="003577DA">
              <w:rPr>
                <w:rFonts w:eastAsia="標楷體"/>
                <w:color w:val="000000"/>
              </w:rPr>
              <w:t>20000</w:t>
            </w:r>
          </w:p>
        </w:tc>
        <w:tc>
          <w:tcPr>
            <w:tcW w:w="2980" w:type="dxa"/>
          </w:tcPr>
          <w:p w:rsidR="003577DA" w:rsidRPr="001F0395" w:rsidRDefault="003577DA" w:rsidP="00971DD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5</w:t>
            </w:r>
            <w:r w:rsidRPr="001F0395">
              <w:rPr>
                <w:rFonts w:eastAsia="標楷體" w:hAnsi="標楷體" w:hint="eastAsia"/>
              </w:rPr>
              <w:t>.0</w:t>
            </w:r>
            <w:r w:rsidRPr="001F0395">
              <w:rPr>
                <w:rFonts w:eastAsia="標楷體" w:hAnsi="標楷體"/>
              </w:rPr>
              <w:t>×</w:t>
            </w:r>
            <w:r w:rsidRPr="001F0395">
              <w:rPr>
                <w:rFonts w:eastAsia="標楷體" w:hAnsi="標楷體" w:hint="eastAsia"/>
              </w:rPr>
              <w:t>10</w:t>
            </w:r>
            <w:r w:rsidRPr="001F0395">
              <w:rPr>
                <w:rFonts w:eastAsia="標楷體" w:hAnsi="標楷體" w:hint="eastAsia"/>
                <w:vertAlign w:val="superscript"/>
              </w:rPr>
              <w:t>-</w:t>
            </w:r>
            <w:r>
              <w:rPr>
                <w:rFonts w:eastAsia="標楷體" w:hAnsi="標楷體" w:hint="eastAsia"/>
                <w:vertAlign w:val="superscript"/>
              </w:rPr>
              <w:t>5</w:t>
            </w:r>
          </w:p>
        </w:tc>
        <w:tc>
          <w:tcPr>
            <w:tcW w:w="1691" w:type="dxa"/>
          </w:tcPr>
          <w:p w:rsidR="003577DA" w:rsidRPr="003577DA" w:rsidRDefault="003577DA" w:rsidP="003577DA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21.3 </w:t>
            </w:r>
          </w:p>
        </w:tc>
        <w:tc>
          <w:tcPr>
            <w:tcW w:w="1289" w:type="dxa"/>
            <w:tcBorders>
              <w:left w:val="nil"/>
            </w:tcBorders>
          </w:tcPr>
          <w:p w:rsidR="003577DA" w:rsidRPr="001F0395" w:rsidRDefault="003577DA" w:rsidP="00971DDB">
            <w:pPr>
              <w:jc w:val="center"/>
            </w:pPr>
          </w:p>
        </w:tc>
        <w:tc>
          <w:tcPr>
            <w:tcW w:w="1833" w:type="dxa"/>
            <w:vAlign w:val="center"/>
          </w:tcPr>
          <w:p w:rsidR="003577DA" w:rsidRDefault="003577DA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52.5 </w:t>
            </w:r>
          </w:p>
        </w:tc>
        <w:tc>
          <w:tcPr>
            <w:tcW w:w="1148" w:type="dxa"/>
            <w:tcBorders>
              <w:left w:val="nil"/>
            </w:tcBorders>
            <w:vAlign w:val="center"/>
          </w:tcPr>
          <w:p w:rsidR="003577DA" w:rsidRDefault="003577DA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3577DA" w:rsidRPr="001F0395" w:rsidTr="00ED5763">
        <w:trPr>
          <w:cantSplit/>
          <w:trHeight w:val="95"/>
        </w:trPr>
        <w:tc>
          <w:tcPr>
            <w:tcW w:w="2802" w:type="dxa"/>
            <w:vMerge/>
          </w:tcPr>
          <w:p w:rsidR="003577DA" w:rsidRPr="001F0395" w:rsidRDefault="003577DA" w:rsidP="00971DDB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271" w:type="dxa"/>
            <w:vAlign w:val="center"/>
          </w:tcPr>
          <w:p w:rsidR="003577DA" w:rsidRPr="003577DA" w:rsidRDefault="003577DA" w:rsidP="003577DA">
            <w:pPr>
              <w:jc w:val="center"/>
              <w:rPr>
                <w:rFonts w:eastAsia="標楷體"/>
                <w:color w:val="000000"/>
              </w:rPr>
            </w:pPr>
            <w:r w:rsidRPr="003577DA">
              <w:rPr>
                <w:rFonts w:eastAsia="標楷體"/>
                <w:color w:val="000000"/>
              </w:rPr>
              <w:t>6000</w:t>
            </w:r>
          </w:p>
        </w:tc>
        <w:tc>
          <w:tcPr>
            <w:tcW w:w="2980" w:type="dxa"/>
          </w:tcPr>
          <w:p w:rsidR="003577DA" w:rsidRPr="001F0395" w:rsidRDefault="003577DA" w:rsidP="00971DD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1.0</w:t>
            </w:r>
            <w:r w:rsidRPr="001F0395">
              <w:rPr>
                <w:rFonts w:eastAsia="標楷體" w:hAnsi="標楷體"/>
              </w:rPr>
              <w:t>×</w:t>
            </w:r>
            <w:r w:rsidRPr="001F0395">
              <w:rPr>
                <w:rFonts w:eastAsia="標楷體" w:hAnsi="標楷體" w:hint="eastAsia"/>
              </w:rPr>
              <w:t>10</w:t>
            </w:r>
            <w:r w:rsidRPr="001F0395">
              <w:rPr>
                <w:rFonts w:eastAsia="標楷體" w:hAnsi="標楷體" w:hint="eastAsia"/>
                <w:vertAlign w:val="superscript"/>
              </w:rPr>
              <w:t>-</w:t>
            </w:r>
            <w:r>
              <w:rPr>
                <w:rFonts w:eastAsia="標楷體" w:hAnsi="標楷體" w:hint="eastAsia"/>
                <w:vertAlign w:val="superscript"/>
              </w:rPr>
              <w:t>4</w:t>
            </w:r>
          </w:p>
        </w:tc>
        <w:tc>
          <w:tcPr>
            <w:tcW w:w="1691" w:type="dxa"/>
            <w:vAlign w:val="center"/>
          </w:tcPr>
          <w:p w:rsidR="003577DA" w:rsidRDefault="003577DA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32.5 </w:t>
            </w:r>
          </w:p>
        </w:tc>
        <w:tc>
          <w:tcPr>
            <w:tcW w:w="1289" w:type="dxa"/>
            <w:tcBorders>
              <w:left w:val="nil"/>
            </w:tcBorders>
          </w:tcPr>
          <w:p w:rsidR="003577DA" w:rsidRPr="001F0395" w:rsidRDefault="003577DA" w:rsidP="00971DDB">
            <w:pPr>
              <w:jc w:val="center"/>
            </w:pPr>
          </w:p>
        </w:tc>
        <w:tc>
          <w:tcPr>
            <w:tcW w:w="1833" w:type="dxa"/>
            <w:vAlign w:val="center"/>
          </w:tcPr>
          <w:p w:rsidR="003577DA" w:rsidRDefault="003577DA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78.8 </w:t>
            </w:r>
          </w:p>
        </w:tc>
        <w:tc>
          <w:tcPr>
            <w:tcW w:w="1148" w:type="dxa"/>
            <w:tcBorders>
              <w:left w:val="nil"/>
            </w:tcBorders>
            <w:vAlign w:val="center"/>
          </w:tcPr>
          <w:p w:rsidR="003577DA" w:rsidRPr="001F0395" w:rsidRDefault="003577DA" w:rsidP="00971DDB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</w:tr>
      <w:tr w:rsidR="003577DA" w:rsidRPr="001F0395" w:rsidTr="00ED5763">
        <w:trPr>
          <w:cantSplit/>
        </w:trPr>
        <w:tc>
          <w:tcPr>
            <w:tcW w:w="2802" w:type="dxa"/>
            <w:vMerge/>
          </w:tcPr>
          <w:p w:rsidR="003577DA" w:rsidRPr="001F0395" w:rsidRDefault="003577DA" w:rsidP="00971DDB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271" w:type="dxa"/>
            <w:vAlign w:val="center"/>
          </w:tcPr>
          <w:p w:rsidR="003577DA" w:rsidRPr="003577DA" w:rsidRDefault="003577DA" w:rsidP="003577DA">
            <w:pPr>
              <w:jc w:val="center"/>
              <w:rPr>
                <w:rFonts w:eastAsia="標楷體"/>
                <w:color w:val="000000"/>
              </w:rPr>
            </w:pPr>
            <w:r w:rsidRPr="003577DA">
              <w:rPr>
                <w:rFonts w:eastAsia="標楷體"/>
                <w:color w:val="000000"/>
              </w:rPr>
              <w:t>5000</w:t>
            </w:r>
          </w:p>
        </w:tc>
        <w:tc>
          <w:tcPr>
            <w:tcW w:w="2980" w:type="dxa"/>
          </w:tcPr>
          <w:p w:rsidR="003577DA" w:rsidRPr="001F0395" w:rsidRDefault="003577DA" w:rsidP="00971DD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1F0395">
              <w:rPr>
                <w:rFonts w:eastAsia="標楷體" w:hint="eastAsia"/>
              </w:rPr>
              <w:t>.0</w:t>
            </w:r>
            <w:r w:rsidRPr="001F0395">
              <w:rPr>
                <w:rFonts w:eastAsia="標楷體" w:hAnsi="標楷體"/>
              </w:rPr>
              <w:t>×</w:t>
            </w:r>
            <w:r w:rsidRPr="001F0395">
              <w:rPr>
                <w:rFonts w:eastAsia="標楷體" w:hAnsi="標楷體" w:hint="eastAsia"/>
              </w:rPr>
              <w:t>10</w:t>
            </w:r>
            <w:r w:rsidRPr="001F0395">
              <w:rPr>
                <w:rFonts w:eastAsia="標楷體" w:hAnsi="標楷體" w:hint="eastAsia"/>
                <w:vertAlign w:val="superscript"/>
              </w:rPr>
              <w:t>-</w:t>
            </w:r>
            <w:r>
              <w:rPr>
                <w:rFonts w:eastAsia="標楷體" w:hAnsi="標楷體" w:hint="eastAsia"/>
                <w:vertAlign w:val="superscript"/>
              </w:rPr>
              <w:t>4</w:t>
            </w:r>
          </w:p>
        </w:tc>
        <w:tc>
          <w:tcPr>
            <w:tcW w:w="1691" w:type="dxa"/>
            <w:vAlign w:val="center"/>
          </w:tcPr>
          <w:p w:rsidR="003577DA" w:rsidRDefault="003577DA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43.8 </w:t>
            </w:r>
          </w:p>
        </w:tc>
        <w:tc>
          <w:tcPr>
            <w:tcW w:w="1289" w:type="dxa"/>
            <w:tcBorders>
              <w:left w:val="nil"/>
            </w:tcBorders>
          </w:tcPr>
          <w:p w:rsidR="003577DA" w:rsidRPr="001F0395" w:rsidRDefault="003577DA" w:rsidP="00971DDB">
            <w:pPr>
              <w:jc w:val="center"/>
            </w:pPr>
          </w:p>
        </w:tc>
        <w:tc>
          <w:tcPr>
            <w:tcW w:w="1833" w:type="dxa"/>
            <w:vAlign w:val="center"/>
          </w:tcPr>
          <w:p w:rsidR="003577DA" w:rsidRDefault="003577DA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90.0 </w:t>
            </w:r>
          </w:p>
        </w:tc>
        <w:tc>
          <w:tcPr>
            <w:tcW w:w="1148" w:type="dxa"/>
            <w:tcBorders>
              <w:left w:val="nil"/>
            </w:tcBorders>
            <w:vAlign w:val="center"/>
          </w:tcPr>
          <w:p w:rsidR="003577DA" w:rsidRPr="001F0395" w:rsidRDefault="003577DA" w:rsidP="00971DDB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</w:tr>
      <w:tr w:rsidR="003577DA" w:rsidRPr="001F0395" w:rsidTr="00955F63">
        <w:trPr>
          <w:cantSplit/>
        </w:trPr>
        <w:tc>
          <w:tcPr>
            <w:tcW w:w="2802" w:type="dxa"/>
            <w:vMerge/>
          </w:tcPr>
          <w:p w:rsidR="003577DA" w:rsidRPr="001F0395" w:rsidRDefault="003577DA" w:rsidP="00971DDB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271" w:type="dxa"/>
            <w:vAlign w:val="center"/>
          </w:tcPr>
          <w:p w:rsidR="003577DA" w:rsidRPr="003577DA" w:rsidRDefault="003577DA" w:rsidP="003577DA">
            <w:pPr>
              <w:jc w:val="center"/>
              <w:rPr>
                <w:rFonts w:eastAsia="標楷體"/>
                <w:color w:val="000000"/>
              </w:rPr>
            </w:pPr>
            <w:r w:rsidRPr="003577DA">
              <w:rPr>
                <w:rFonts w:eastAsia="標楷體"/>
                <w:color w:val="000000"/>
              </w:rPr>
              <w:t>1000</w:t>
            </w:r>
          </w:p>
        </w:tc>
        <w:tc>
          <w:tcPr>
            <w:tcW w:w="2980" w:type="dxa"/>
          </w:tcPr>
          <w:p w:rsidR="003577DA" w:rsidRPr="001F0395" w:rsidRDefault="003577DA" w:rsidP="00971DD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  <w:r w:rsidRPr="001F0395">
              <w:rPr>
                <w:rFonts w:eastAsia="標楷體" w:hAnsi="標楷體" w:hint="eastAsia"/>
              </w:rPr>
              <w:t>.0</w:t>
            </w:r>
            <w:r w:rsidRPr="001F0395">
              <w:rPr>
                <w:rFonts w:eastAsia="標楷體" w:hAnsi="標楷體"/>
              </w:rPr>
              <w:t>×</w:t>
            </w:r>
            <w:r w:rsidRPr="001F0395">
              <w:rPr>
                <w:rFonts w:eastAsia="標楷體" w:hAnsi="標楷體" w:hint="eastAsia"/>
              </w:rPr>
              <w:t>10</w:t>
            </w:r>
            <w:r w:rsidRPr="001F0395">
              <w:rPr>
                <w:rFonts w:eastAsia="標楷體" w:hAnsi="標楷體" w:hint="eastAsia"/>
                <w:vertAlign w:val="superscript"/>
              </w:rPr>
              <w:t>-</w:t>
            </w:r>
            <w:r>
              <w:rPr>
                <w:rFonts w:eastAsia="標楷體" w:hAnsi="標楷體" w:hint="eastAsia"/>
                <w:vertAlign w:val="superscript"/>
              </w:rPr>
              <w:t>3</w:t>
            </w:r>
          </w:p>
        </w:tc>
        <w:tc>
          <w:tcPr>
            <w:tcW w:w="1691" w:type="dxa"/>
            <w:vAlign w:val="center"/>
          </w:tcPr>
          <w:p w:rsidR="003577DA" w:rsidRDefault="003577DA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68.8 </w:t>
            </w:r>
          </w:p>
        </w:tc>
        <w:tc>
          <w:tcPr>
            <w:tcW w:w="1289" w:type="dxa"/>
            <w:tcBorders>
              <w:left w:val="nil"/>
            </w:tcBorders>
          </w:tcPr>
          <w:p w:rsidR="003577DA" w:rsidRPr="001F0395" w:rsidRDefault="003577DA" w:rsidP="00971DDB">
            <w:pPr>
              <w:jc w:val="center"/>
            </w:pPr>
          </w:p>
        </w:tc>
        <w:tc>
          <w:tcPr>
            <w:tcW w:w="1833" w:type="dxa"/>
            <w:vAlign w:val="center"/>
          </w:tcPr>
          <w:p w:rsidR="003577DA" w:rsidRDefault="003577DA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97.5 </w:t>
            </w:r>
          </w:p>
        </w:tc>
        <w:tc>
          <w:tcPr>
            <w:tcW w:w="1148" w:type="dxa"/>
            <w:tcBorders>
              <w:left w:val="nil"/>
            </w:tcBorders>
            <w:vAlign w:val="center"/>
          </w:tcPr>
          <w:p w:rsidR="003577DA" w:rsidRPr="001F0395" w:rsidRDefault="003577DA" w:rsidP="00971DDB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</w:tr>
      <w:tr w:rsidR="003577DA" w:rsidRPr="001F0395" w:rsidTr="00955F63">
        <w:trPr>
          <w:cantSplit/>
        </w:trPr>
        <w:tc>
          <w:tcPr>
            <w:tcW w:w="2802" w:type="dxa"/>
            <w:tcBorders>
              <w:bottom w:val="single" w:sz="4" w:space="0" w:color="auto"/>
            </w:tcBorders>
          </w:tcPr>
          <w:p w:rsidR="003577DA" w:rsidRPr="001F0395" w:rsidRDefault="003577DA" w:rsidP="00971DDB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3577DA" w:rsidRPr="003577DA" w:rsidRDefault="003577DA" w:rsidP="003577DA">
            <w:pPr>
              <w:jc w:val="center"/>
              <w:rPr>
                <w:rFonts w:eastAsia="標楷體"/>
                <w:color w:val="000000"/>
              </w:rPr>
            </w:pPr>
            <w:r w:rsidRPr="003577DA">
              <w:rPr>
                <w:rFonts w:eastAsia="標楷體"/>
                <w:color w:val="000000"/>
              </w:rPr>
              <w:t>500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3577DA" w:rsidRPr="001F0395" w:rsidRDefault="003577DA" w:rsidP="00971DDB">
            <w:pPr>
              <w:adjustRightInd w:val="0"/>
              <w:snapToGrid w:val="0"/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2.0</w:t>
            </w:r>
            <w:r w:rsidRPr="001F0395">
              <w:rPr>
                <w:rFonts w:eastAsia="標楷體" w:hAnsi="標楷體"/>
              </w:rPr>
              <w:t>×</w:t>
            </w:r>
            <w:r w:rsidRPr="001F0395">
              <w:rPr>
                <w:rFonts w:eastAsia="標楷體" w:hAnsi="標楷體" w:hint="eastAsia"/>
              </w:rPr>
              <w:t>10</w:t>
            </w:r>
            <w:r w:rsidRPr="001F0395">
              <w:rPr>
                <w:rFonts w:eastAsia="標楷體" w:hAnsi="標楷體" w:hint="eastAsia"/>
                <w:vertAlign w:val="superscript"/>
              </w:rPr>
              <w:t>-</w:t>
            </w:r>
            <w:r>
              <w:rPr>
                <w:rFonts w:eastAsia="標楷體" w:hAnsi="標楷體" w:hint="eastAsia"/>
                <w:vertAlign w:val="superscript"/>
              </w:rPr>
              <w:t>3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3577DA" w:rsidRDefault="003577DA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75.0 </w:t>
            </w:r>
          </w:p>
        </w:tc>
        <w:tc>
          <w:tcPr>
            <w:tcW w:w="1289" w:type="dxa"/>
            <w:tcBorders>
              <w:left w:val="nil"/>
              <w:bottom w:val="single" w:sz="4" w:space="0" w:color="auto"/>
            </w:tcBorders>
          </w:tcPr>
          <w:p w:rsidR="003577DA" w:rsidRPr="001F0395" w:rsidRDefault="003577DA" w:rsidP="00971DDB">
            <w:pPr>
              <w:jc w:val="center"/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3577DA" w:rsidRDefault="003577DA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100.0 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</w:tcBorders>
            <w:vAlign w:val="center"/>
          </w:tcPr>
          <w:p w:rsidR="003577DA" w:rsidRPr="001F0395" w:rsidRDefault="003577DA" w:rsidP="00971DDB">
            <w:pPr>
              <w:adjustRightInd w:val="0"/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</w:tr>
    </w:tbl>
    <w:p w:rsidR="002D681D" w:rsidRPr="001F0395" w:rsidRDefault="002D681D" w:rsidP="002D681D">
      <w:pPr>
        <w:rPr>
          <w:rFonts w:eastAsia="標楷體"/>
        </w:rPr>
      </w:pPr>
      <w:r w:rsidRPr="001F0395">
        <w:rPr>
          <w:rFonts w:eastAsia="標楷體" w:hint="eastAsia"/>
        </w:rPr>
        <w:t>結果：</w:t>
      </w:r>
    </w:p>
    <w:p w:rsidR="002D681D" w:rsidRPr="003577DA" w:rsidRDefault="002D681D" w:rsidP="0048520D">
      <w:pPr>
        <w:adjustRightInd w:val="0"/>
        <w:snapToGrid w:val="0"/>
        <w:spacing w:beforeLines="50" w:before="180" w:line="0" w:lineRule="atLeast"/>
        <w:ind w:firstLineChars="150" w:firstLine="360"/>
        <w:rPr>
          <w:rFonts w:ascii="Calibri" w:eastAsia="標楷體" w:hAnsi="標楷體"/>
        </w:rPr>
      </w:pPr>
      <w:r w:rsidRPr="003577DA">
        <w:rPr>
          <w:rFonts w:eastAsia="標楷體" w:hint="eastAsia"/>
        </w:rPr>
        <w:t>KC</w:t>
      </w:r>
      <w:r w:rsidRPr="003577DA">
        <w:rPr>
          <w:rFonts w:eastAsia="標楷體" w:hint="eastAsia"/>
          <w:vertAlign w:val="subscript"/>
        </w:rPr>
        <w:t>50</w:t>
      </w:r>
      <w:r w:rsidRPr="003577DA">
        <w:rPr>
          <w:rFonts w:eastAsia="標楷體" w:hint="eastAsia"/>
        </w:rPr>
        <w:t>(</w:t>
      </w:r>
      <w:r w:rsidRPr="003577DA">
        <w:rPr>
          <w:rFonts w:eastAsia="標楷體" w:hint="eastAsia"/>
        </w:rPr>
        <w:t>半數擊昏濃度</w:t>
      </w:r>
      <w:r w:rsidR="003577DA" w:rsidRPr="003577DA">
        <w:rPr>
          <w:rFonts w:eastAsia="標楷體" w:hint="eastAsia"/>
        </w:rPr>
        <w:t>)=3.9</w:t>
      </w:r>
      <w:r w:rsidRPr="003577DA">
        <w:rPr>
          <w:rFonts w:eastAsia="標楷體"/>
        </w:rPr>
        <w:t>×10</w:t>
      </w:r>
      <w:r w:rsidRPr="003577DA">
        <w:rPr>
          <w:rFonts w:eastAsia="標楷體"/>
          <w:vertAlign w:val="superscript"/>
        </w:rPr>
        <w:t>-</w:t>
      </w:r>
      <w:r w:rsidRPr="003577DA">
        <w:rPr>
          <w:rFonts w:eastAsia="標楷體" w:hint="eastAsia"/>
          <w:vertAlign w:val="superscript"/>
        </w:rPr>
        <w:t>4</w:t>
      </w:r>
      <w:r w:rsidRPr="003577DA">
        <w:rPr>
          <w:rFonts w:eastAsia="標楷體"/>
        </w:rPr>
        <w:t>(v/v%)</w:t>
      </w:r>
      <w:proofErr w:type="gramStart"/>
      <w:r w:rsidRPr="003577DA">
        <w:rPr>
          <w:rFonts w:eastAsia="標楷體" w:hint="eastAsia"/>
        </w:rPr>
        <w:t>≒</w:t>
      </w:r>
      <w:proofErr w:type="gramEnd"/>
      <w:r w:rsidRPr="003577DA">
        <w:rPr>
          <w:rFonts w:eastAsia="標楷體" w:hAnsi="標楷體"/>
        </w:rPr>
        <w:t>稀釋</w:t>
      </w:r>
      <w:r w:rsidR="003577DA" w:rsidRPr="003577DA">
        <w:rPr>
          <w:rFonts w:eastAsia="標楷體" w:hAnsi="標楷體" w:hint="eastAsia"/>
          <w:szCs w:val="22"/>
        </w:rPr>
        <w:t xml:space="preserve">2580.9 </w:t>
      </w:r>
      <w:proofErr w:type="gramStart"/>
      <w:r w:rsidRPr="003577DA">
        <w:rPr>
          <w:rFonts w:eastAsia="標楷體" w:hAnsi="標楷體"/>
        </w:rPr>
        <w:t>倍</w:t>
      </w:r>
      <w:proofErr w:type="gramEnd"/>
    </w:p>
    <w:p w:rsidR="002D681D" w:rsidRPr="003577DA" w:rsidRDefault="002D681D" w:rsidP="003577DA">
      <w:pPr>
        <w:adjustRightInd w:val="0"/>
        <w:snapToGrid w:val="0"/>
        <w:spacing w:line="0" w:lineRule="atLeast"/>
        <w:ind w:firstLineChars="150" w:firstLine="360"/>
        <w:rPr>
          <w:rFonts w:ascii="Calibri" w:eastAsia="標楷體" w:hAnsi="標楷體"/>
        </w:rPr>
      </w:pPr>
      <w:r w:rsidRPr="003577DA">
        <w:rPr>
          <w:rFonts w:eastAsia="標楷體"/>
        </w:rPr>
        <w:t>LC</w:t>
      </w:r>
      <w:r w:rsidRPr="003577DA">
        <w:rPr>
          <w:rFonts w:eastAsia="標楷體"/>
          <w:vertAlign w:val="subscript"/>
        </w:rPr>
        <w:t>50</w:t>
      </w:r>
      <w:r w:rsidRPr="003577DA">
        <w:rPr>
          <w:rFonts w:eastAsia="標楷體" w:hint="eastAsia"/>
        </w:rPr>
        <w:t>(</w:t>
      </w:r>
      <w:r w:rsidRPr="003577DA">
        <w:rPr>
          <w:rFonts w:eastAsia="標楷體" w:hint="eastAsia"/>
        </w:rPr>
        <w:t>半數致死濃度</w:t>
      </w:r>
      <w:r w:rsidRPr="003577DA">
        <w:rPr>
          <w:rFonts w:eastAsia="標楷體" w:hint="eastAsia"/>
        </w:rPr>
        <w:t>)</w:t>
      </w:r>
      <w:r w:rsidRPr="003577DA">
        <w:rPr>
          <w:rFonts w:eastAsia="標楷體" w:hAnsi="標楷體" w:hint="eastAsia"/>
        </w:rPr>
        <w:t>=4.3</w:t>
      </w:r>
      <w:r w:rsidRPr="003577DA">
        <w:rPr>
          <w:rFonts w:eastAsia="標楷體"/>
        </w:rPr>
        <w:t>×10</w:t>
      </w:r>
      <w:r w:rsidRPr="003577DA">
        <w:rPr>
          <w:rFonts w:eastAsia="標楷體"/>
          <w:vertAlign w:val="superscript"/>
        </w:rPr>
        <w:t>-</w:t>
      </w:r>
      <w:r w:rsidRPr="003577DA">
        <w:rPr>
          <w:rFonts w:eastAsia="標楷體" w:hint="eastAsia"/>
          <w:vertAlign w:val="superscript"/>
        </w:rPr>
        <w:t>5</w:t>
      </w:r>
      <w:r w:rsidRPr="003577DA">
        <w:rPr>
          <w:rFonts w:eastAsia="標楷體"/>
        </w:rPr>
        <w:t>(v/v%)</w:t>
      </w:r>
      <w:proofErr w:type="gramStart"/>
      <w:r w:rsidRPr="003577DA">
        <w:rPr>
          <w:rFonts w:eastAsia="標楷體" w:hint="eastAsia"/>
        </w:rPr>
        <w:t>≒</w:t>
      </w:r>
      <w:proofErr w:type="gramEnd"/>
      <w:r w:rsidRPr="003577DA">
        <w:rPr>
          <w:rFonts w:eastAsia="標楷體" w:hAnsi="標楷體"/>
        </w:rPr>
        <w:t>稀釋</w:t>
      </w:r>
      <w:r w:rsidR="003577DA" w:rsidRPr="003577DA">
        <w:rPr>
          <w:rFonts w:eastAsia="標楷體" w:hAnsi="標楷體" w:hint="eastAsia"/>
          <w:szCs w:val="22"/>
        </w:rPr>
        <w:t xml:space="preserve">23175.6 </w:t>
      </w:r>
      <w:proofErr w:type="gramStart"/>
      <w:r w:rsidRPr="003577DA">
        <w:rPr>
          <w:rFonts w:eastAsia="標楷體" w:hAnsi="標楷體"/>
        </w:rPr>
        <w:t>倍</w:t>
      </w:r>
      <w:proofErr w:type="gramEnd"/>
    </w:p>
    <w:p w:rsidR="002D681D" w:rsidRPr="00553FA8" w:rsidRDefault="002D681D" w:rsidP="002D681D">
      <w:pPr>
        <w:pStyle w:val="a3"/>
        <w:adjustRightInd w:val="0"/>
        <w:snapToGrid w:val="0"/>
        <w:spacing w:line="0" w:lineRule="atLeast"/>
        <w:ind w:leftChars="0" w:left="360"/>
        <w:rPr>
          <w:rFonts w:ascii="Times New Roman" w:eastAsia="標楷體" w:hAnsi="標楷體"/>
        </w:rPr>
      </w:pPr>
      <w:r w:rsidRPr="00553FA8">
        <w:rPr>
          <w:rFonts w:ascii="Times New Roman" w:eastAsia="標楷體" w:hAnsi="Times New Roman"/>
          <w:szCs w:val="24"/>
        </w:rPr>
        <w:t>LC</w:t>
      </w:r>
      <w:r w:rsidRPr="00553FA8">
        <w:rPr>
          <w:rFonts w:ascii="Times New Roman" w:eastAsia="標楷體" w:hAnsi="Times New Roman"/>
          <w:szCs w:val="24"/>
          <w:vertAlign w:val="subscript"/>
        </w:rPr>
        <w:t>99</w:t>
      </w:r>
      <w:r w:rsidRPr="00553FA8">
        <w:rPr>
          <w:rFonts w:ascii="Times New Roman" w:eastAsia="標楷體" w:hAnsi="Times New Roman" w:hint="eastAsia"/>
          <w:szCs w:val="24"/>
        </w:rPr>
        <w:t>(</w:t>
      </w:r>
      <w:r w:rsidRPr="00553FA8">
        <w:rPr>
          <w:rFonts w:ascii="Times New Roman" w:eastAsia="標楷體" w:hAnsi="Times New Roman" w:hint="eastAsia"/>
          <w:szCs w:val="24"/>
        </w:rPr>
        <w:t>致死率達</w:t>
      </w:r>
      <w:r w:rsidRPr="00553FA8">
        <w:rPr>
          <w:rFonts w:ascii="Times New Roman" w:eastAsia="標楷體" w:hAnsi="Times New Roman" w:hint="eastAsia"/>
          <w:szCs w:val="24"/>
        </w:rPr>
        <w:t>99%</w:t>
      </w:r>
      <w:r w:rsidRPr="00553FA8">
        <w:rPr>
          <w:rFonts w:ascii="Times New Roman" w:eastAsia="標楷體" w:hAnsi="Times New Roman" w:hint="eastAsia"/>
          <w:szCs w:val="24"/>
        </w:rPr>
        <w:t>的濃度</w:t>
      </w:r>
      <w:r w:rsidRPr="00553FA8">
        <w:rPr>
          <w:rFonts w:ascii="Times New Roman" w:eastAsia="標楷體" w:hAnsi="Times New Roman" w:hint="eastAsia"/>
          <w:szCs w:val="24"/>
        </w:rPr>
        <w:t>)</w:t>
      </w:r>
      <w:r w:rsidRPr="00553FA8">
        <w:rPr>
          <w:rFonts w:ascii="Times New Roman" w:eastAsia="標楷體" w:hAnsi="標楷體" w:hint="eastAsia"/>
          <w:szCs w:val="24"/>
        </w:rPr>
        <w:t>=</w:t>
      </w:r>
      <w:r w:rsidR="003577DA">
        <w:rPr>
          <w:rFonts w:ascii="Times New Roman" w:eastAsia="標楷體" w:hAnsi="標楷體" w:hint="eastAsia"/>
          <w:szCs w:val="24"/>
        </w:rPr>
        <w:t>1.3</w:t>
      </w:r>
      <w:r w:rsidRPr="00553FA8">
        <w:rPr>
          <w:rFonts w:ascii="Times New Roman" w:eastAsia="標楷體" w:hAnsi="Times New Roman"/>
        </w:rPr>
        <w:t>×10</w:t>
      </w:r>
      <w:r w:rsidRPr="00553FA8">
        <w:rPr>
          <w:rFonts w:ascii="Times New Roman" w:eastAsia="標楷體" w:hAnsi="Times New Roman"/>
          <w:vertAlign w:val="superscript"/>
        </w:rPr>
        <w:t>-</w:t>
      </w:r>
      <w:r w:rsidRPr="00553FA8">
        <w:rPr>
          <w:rFonts w:ascii="Times New Roman" w:eastAsia="標楷體" w:hAnsi="Times New Roman" w:hint="eastAsia"/>
          <w:vertAlign w:val="superscript"/>
        </w:rPr>
        <w:t>3</w:t>
      </w:r>
      <w:r w:rsidRPr="00553FA8">
        <w:rPr>
          <w:rFonts w:ascii="Times New Roman" w:eastAsia="標楷體" w:hAnsi="Times New Roman"/>
        </w:rPr>
        <w:t>(v/v%)</w:t>
      </w:r>
      <w:proofErr w:type="gramStart"/>
      <w:r w:rsidRPr="00553FA8">
        <w:rPr>
          <w:rFonts w:ascii="Times New Roman" w:eastAsia="標楷體" w:hAnsi="Times New Roman" w:hint="eastAsia"/>
        </w:rPr>
        <w:t>≒</w:t>
      </w:r>
      <w:proofErr w:type="gramEnd"/>
      <w:r w:rsidRPr="00553FA8">
        <w:rPr>
          <w:rFonts w:ascii="Times New Roman" w:eastAsia="標楷體" w:hAnsi="標楷體"/>
        </w:rPr>
        <w:t>稀釋</w:t>
      </w:r>
      <w:r w:rsidR="003577DA" w:rsidRPr="003577DA">
        <w:rPr>
          <w:rFonts w:ascii="Times New Roman" w:eastAsia="標楷體" w:hAnsi="標楷體"/>
        </w:rPr>
        <w:t>765.5</w:t>
      </w:r>
      <w:r w:rsidRPr="00553FA8">
        <w:rPr>
          <w:rFonts w:ascii="Times New Roman" w:eastAsia="標楷體" w:hAnsi="標楷體"/>
        </w:rPr>
        <w:t>倍</w:t>
      </w:r>
    </w:p>
    <w:p w:rsidR="002D681D" w:rsidRDefault="002D681D" w:rsidP="002D681D">
      <w:pPr>
        <w:pStyle w:val="a3"/>
        <w:adjustRightInd w:val="0"/>
        <w:snapToGrid w:val="0"/>
        <w:spacing w:line="0" w:lineRule="atLeast"/>
        <w:ind w:leftChars="0" w:left="360"/>
        <w:rPr>
          <w:rFonts w:ascii="Times New Roman" w:eastAsia="標楷體" w:hAnsi="標楷體"/>
        </w:rPr>
      </w:pPr>
      <w:r w:rsidRPr="00553FA8">
        <w:rPr>
          <w:rFonts w:ascii="Times New Roman" w:eastAsia="標楷體" w:hAnsi="標楷體" w:hint="eastAsia"/>
        </w:rPr>
        <w:t>診斷濃度</w:t>
      </w:r>
      <w:r w:rsidRPr="00553FA8">
        <w:rPr>
          <w:rFonts w:ascii="Times New Roman" w:eastAsia="標楷體" w:hAnsi="標楷體" w:hint="eastAsia"/>
        </w:rPr>
        <w:t>(</w:t>
      </w:r>
      <w:r w:rsidRPr="00553FA8">
        <w:rPr>
          <w:rFonts w:ascii="Times New Roman" w:eastAsia="標楷體" w:hAnsi="Times New Roman"/>
          <w:szCs w:val="24"/>
        </w:rPr>
        <w:t>LC</w:t>
      </w:r>
      <w:r w:rsidRPr="00553FA8">
        <w:rPr>
          <w:rFonts w:ascii="Times New Roman" w:eastAsia="標楷體" w:hAnsi="Times New Roman"/>
          <w:szCs w:val="24"/>
          <w:vertAlign w:val="subscript"/>
        </w:rPr>
        <w:t>99</w:t>
      </w:r>
      <w:r w:rsidRPr="00553FA8">
        <w:rPr>
          <w:rFonts w:ascii="Times New Roman" w:eastAsia="標楷體" w:hAnsi="Times New Roman" w:hint="eastAsia"/>
        </w:rPr>
        <w:t>的兩倍</w:t>
      </w:r>
      <w:r w:rsidRPr="00553FA8">
        <w:rPr>
          <w:rFonts w:ascii="Times New Roman" w:eastAsia="標楷體" w:hAnsi="標楷體" w:hint="eastAsia"/>
        </w:rPr>
        <w:t>，建議田間使用的濃度</w:t>
      </w:r>
      <w:r w:rsidRPr="00553FA8">
        <w:rPr>
          <w:rFonts w:ascii="Times New Roman" w:eastAsia="標楷體" w:hAnsi="標楷體" w:hint="eastAsia"/>
        </w:rPr>
        <w:t>)=</w:t>
      </w:r>
      <w:r w:rsidR="003577DA">
        <w:rPr>
          <w:rFonts w:ascii="Times New Roman" w:eastAsia="標楷體" w:hAnsi="標楷體" w:hint="eastAsia"/>
        </w:rPr>
        <w:t>2.6</w:t>
      </w:r>
      <w:r w:rsidRPr="00553FA8">
        <w:rPr>
          <w:rFonts w:ascii="Times New Roman" w:eastAsia="標楷體" w:hAnsi="Times New Roman"/>
        </w:rPr>
        <w:t>×10</w:t>
      </w:r>
      <w:r w:rsidRPr="00553FA8">
        <w:rPr>
          <w:rFonts w:ascii="Times New Roman" w:eastAsia="標楷體" w:hAnsi="Times New Roman"/>
          <w:vertAlign w:val="superscript"/>
        </w:rPr>
        <w:t>-</w:t>
      </w:r>
      <w:r w:rsidRPr="00553FA8">
        <w:rPr>
          <w:rFonts w:ascii="Times New Roman" w:eastAsia="標楷體" w:hAnsi="Times New Roman" w:hint="eastAsia"/>
          <w:vertAlign w:val="superscript"/>
        </w:rPr>
        <w:t>3</w:t>
      </w:r>
      <w:r w:rsidRPr="00553FA8">
        <w:rPr>
          <w:rFonts w:ascii="Times New Roman" w:eastAsia="標楷體" w:hAnsi="Times New Roman"/>
        </w:rPr>
        <w:t>(v/v%)</w:t>
      </w:r>
      <w:proofErr w:type="gramStart"/>
      <w:r w:rsidRPr="00553FA8">
        <w:rPr>
          <w:rFonts w:ascii="Times New Roman" w:eastAsia="標楷體" w:hAnsi="Times New Roman" w:hint="eastAsia"/>
        </w:rPr>
        <w:t>≒</w:t>
      </w:r>
      <w:proofErr w:type="gramEnd"/>
      <w:r w:rsidRPr="00553FA8">
        <w:rPr>
          <w:rFonts w:ascii="Times New Roman" w:eastAsia="標楷體" w:hAnsi="標楷體"/>
        </w:rPr>
        <w:t>稀釋</w:t>
      </w:r>
      <w:r w:rsidR="003577DA">
        <w:rPr>
          <w:rFonts w:ascii="Times New Roman" w:eastAsia="標楷體" w:hAnsi="標楷體" w:hint="eastAsia"/>
        </w:rPr>
        <w:t>382.7</w:t>
      </w:r>
      <w:r w:rsidRPr="00553FA8">
        <w:rPr>
          <w:rFonts w:ascii="Times New Roman" w:eastAsia="標楷體" w:hAnsi="標楷體"/>
        </w:rPr>
        <w:t>倍</w:t>
      </w:r>
      <w:r w:rsidRPr="00553FA8">
        <w:rPr>
          <w:rFonts w:ascii="Times New Roman" w:eastAsia="標楷體" w:hAnsi="標楷體" w:hint="eastAsia"/>
        </w:rPr>
        <w:t>(</w:t>
      </w:r>
      <w:r w:rsidRPr="00553FA8">
        <w:rPr>
          <w:rFonts w:ascii="Times New Roman" w:eastAsia="標楷體" w:hAnsi="標楷體" w:hint="eastAsia"/>
        </w:rPr>
        <w:t>戶內空間噴灑</w:t>
      </w:r>
      <w:r w:rsidRPr="00553FA8">
        <w:rPr>
          <w:rFonts w:ascii="Times New Roman" w:eastAsia="標楷體" w:hAnsi="標楷體" w:hint="eastAsia"/>
        </w:rPr>
        <w:t>)</w:t>
      </w:r>
    </w:p>
    <w:p w:rsidR="009D01E4" w:rsidRPr="008D4EFA" w:rsidRDefault="009D01E4" w:rsidP="009D01E4">
      <w:pPr>
        <w:pStyle w:val="a3"/>
        <w:adjustRightInd w:val="0"/>
        <w:snapToGrid w:val="0"/>
        <w:spacing w:line="0" w:lineRule="atLeast"/>
        <w:ind w:leftChars="0" w:left="360"/>
        <w:rPr>
          <w:rFonts w:ascii="Times New Roman" w:eastAsia="標楷體" w:hAnsi="標楷體"/>
        </w:rPr>
      </w:pPr>
      <w:r w:rsidRPr="00ED3849">
        <w:rPr>
          <w:rFonts w:ascii="Times New Roman" w:eastAsia="標楷體" w:hAnsi="標楷體" w:hint="eastAsia"/>
        </w:rPr>
        <w:t>抗性比值</w:t>
      </w:r>
      <w:r w:rsidRPr="00ED3849">
        <w:rPr>
          <w:rFonts w:ascii="Times New Roman" w:eastAsia="標楷體" w:hAnsi="標楷體" w:hint="eastAsia"/>
        </w:rPr>
        <w:t>(R</w:t>
      </w:r>
      <w:r w:rsidRPr="00ED3849">
        <w:rPr>
          <w:rFonts w:ascii="Times New Roman" w:eastAsia="標楷體" w:hAnsi="Times New Roman"/>
        </w:rPr>
        <w:t>R</w:t>
      </w:r>
      <w:r w:rsidRPr="00ED3849">
        <w:rPr>
          <w:rFonts w:ascii="標楷體" w:eastAsia="標楷體" w:hAnsi="標楷體" w:hint="eastAsia"/>
        </w:rPr>
        <w:t>，</w:t>
      </w:r>
      <w:proofErr w:type="gramStart"/>
      <w:r w:rsidRPr="00ED3849">
        <w:rPr>
          <w:rFonts w:ascii="Times New Roman" w:eastAsia="標楷體" w:hAnsi="標楷體" w:hint="eastAsia"/>
        </w:rPr>
        <w:t>野外品</w:t>
      </w:r>
      <w:proofErr w:type="gramEnd"/>
      <w:r w:rsidRPr="00ED3849">
        <w:rPr>
          <w:rFonts w:ascii="Times New Roman" w:eastAsia="標楷體" w:hAnsi="標楷體" w:hint="eastAsia"/>
        </w:rPr>
        <w:t>系</w:t>
      </w:r>
      <w:r w:rsidRPr="00ED3849">
        <w:rPr>
          <w:rFonts w:ascii="Times New Roman" w:eastAsia="標楷體" w:hAnsi="Times New Roman"/>
        </w:rPr>
        <w:t>LC</w:t>
      </w:r>
      <w:r w:rsidRPr="00ED3849">
        <w:rPr>
          <w:rFonts w:ascii="Times New Roman" w:eastAsia="標楷體" w:hAnsi="Times New Roman" w:hint="eastAsia"/>
          <w:vertAlign w:val="subscript"/>
        </w:rPr>
        <w:t>99</w:t>
      </w:r>
      <w:r w:rsidRPr="00ED3849">
        <w:rPr>
          <w:rFonts w:ascii="Times New Roman" w:eastAsia="標楷體" w:hAnsi="Times New Roman"/>
        </w:rPr>
        <w:t xml:space="preserve"> /</w:t>
      </w:r>
      <w:r w:rsidRPr="00ED3849">
        <w:rPr>
          <w:rFonts w:ascii="Times New Roman" w:eastAsia="標楷體" w:hAnsi="Times New Roman" w:hint="eastAsia"/>
        </w:rPr>
        <w:t>感受品系</w:t>
      </w:r>
      <w:r w:rsidRPr="00ED3849">
        <w:rPr>
          <w:rFonts w:ascii="Times New Roman" w:eastAsia="標楷體" w:hAnsi="Times New Roman"/>
        </w:rPr>
        <w:t>LC</w:t>
      </w:r>
      <w:r w:rsidRPr="00ED3849">
        <w:rPr>
          <w:rFonts w:ascii="Times New Roman" w:eastAsia="標楷體" w:hAnsi="Times New Roman" w:hint="eastAsia"/>
          <w:vertAlign w:val="subscript"/>
        </w:rPr>
        <w:t>99</w:t>
      </w:r>
      <w:r w:rsidRPr="00ED3849">
        <w:rPr>
          <w:rFonts w:ascii="Times New Roman" w:eastAsia="標楷體" w:hAnsi="標楷體" w:hint="eastAsia"/>
        </w:rPr>
        <w:t>)=</w:t>
      </w:r>
      <w:r>
        <w:rPr>
          <w:rFonts w:ascii="Times New Roman" w:eastAsia="標楷體" w:hAnsi="標楷體" w:hint="eastAsia"/>
        </w:rPr>
        <w:t>0.6</w:t>
      </w:r>
    </w:p>
    <w:p w:rsidR="009D01E4" w:rsidRPr="009D01E4" w:rsidRDefault="009D01E4" w:rsidP="002D681D">
      <w:pPr>
        <w:pStyle w:val="a3"/>
        <w:adjustRightInd w:val="0"/>
        <w:snapToGrid w:val="0"/>
        <w:spacing w:line="0" w:lineRule="atLeast"/>
        <w:ind w:leftChars="0" w:left="360"/>
        <w:rPr>
          <w:rFonts w:ascii="Times New Roman" w:eastAsia="標楷體" w:hAnsi="標楷體"/>
        </w:rPr>
      </w:pPr>
    </w:p>
    <w:p w:rsidR="003577DA" w:rsidRDefault="003577DA">
      <w:pPr>
        <w:sectPr w:rsidR="003577DA" w:rsidSect="002D681D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3577DA" w:rsidRDefault="003577DA">
      <w:r>
        <w:rPr>
          <w:rFonts w:ascii="標楷體" w:eastAsia="標楷體" w:hAnsi="標楷體" w:hint="eastAsia"/>
          <w:b/>
          <w:sz w:val="28"/>
          <w:szCs w:val="28"/>
        </w:rPr>
        <w:lastRenderedPageBreak/>
        <w:t>台南安南</w:t>
      </w:r>
      <w:r w:rsidRPr="00553FA8">
        <w:rPr>
          <w:rFonts w:ascii="標楷體" w:eastAsia="標楷體" w:hAnsi="標楷體" w:hint="eastAsia"/>
          <w:b/>
          <w:spacing w:val="12"/>
          <w:sz w:val="28"/>
          <w:szCs w:val="28"/>
        </w:rPr>
        <w:t>品系埃及斑</w:t>
      </w:r>
      <w:proofErr w:type="gramStart"/>
      <w:r w:rsidRPr="00553FA8">
        <w:rPr>
          <w:rFonts w:ascii="標楷體" w:eastAsia="標楷體" w:hAnsi="標楷體" w:hint="eastAsia"/>
          <w:b/>
          <w:spacing w:val="12"/>
          <w:sz w:val="28"/>
          <w:szCs w:val="28"/>
        </w:rPr>
        <w:t>蚊對優</w:t>
      </w:r>
      <w:proofErr w:type="gramEnd"/>
      <w:r w:rsidRPr="00553FA8">
        <w:rPr>
          <w:rFonts w:ascii="標楷體" w:eastAsia="標楷體" w:hAnsi="標楷體" w:hint="eastAsia"/>
          <w:b/>
          <w:spacing w:val="12"/>
          <w:sz w:val="28"/>
          <w:szCs w:val="28"/>
        </w:rPr>
        <w:t>克10.6%w/w水基</w:t>
      </w:r>
      <w:r w:rsidRPr="00553FA8">
        <w:rPr>
          <w:rFonts w:eastAsia="標楷體" w:hint="eastAsia"/>
          <w:b/>
          <w:sz w:val="28"/>
          <w:szCs w:val="28"/>
        </w:rPr>
        <w:t>乳劑</w:t>
      </w:r>
      <w:proofErr w:type="gramStart"/>
      <w:r w:rsidRPr="00553FA8">
        <w:rPr>
          <w:rFonts w:ascii="標楷體" w:eastAsia="標楷體" w:hAnsi="標楷體" w:hint="eastAsia"/>
          <w:b/>
          <w:spacing w:val="12"/>
          <w:sz w:val="28"/>
          <w:szCs w:val="28"/>
        </w:rPr>
        <w:t>的感藥情形</w:t>
      </w:r>
      <w:proofErr w:type="gramEnd"/>
    </w:p>
    <w:p w:rsidR="003577DA" w:rsidRPr="002D681D" w:rsidRDefault="0028780A">
      <w:pPr>
        <w:sectPr w:rsidR="003577DA" w:rsidRPr="002D681D" w:rsidSect="003577D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noProof/>
        </w:rPr>
        <w:drawing>
          <wp:inline distT="0" distB="0" distL="0" distR="0" wp14:anchorId="3AC881DD" wp14:editId="392AC8C3">
            <wp:extent cx="5723466" cy="3138311"/>
            <wp:effectExtent l="0" t="0" r="0" b="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28780A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029A89" wp14:editId="23FD80A9">
            <wp:extent cx="5858933" cy="3262489"/>
            <wp:effectExtent l="0" t="0" r="0" b="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4396" w:rsidRPr="00E24FB6" w:rsidRDefault="00B94396" w:rsidP="00B94396">
      <w:pPr>
        <w:jc w:val="center"/>
        <w:rPr>
          <w:rFonts w:eastAsia="標楷體"/>
          <w:sz w:val="28"/>
          <w:szCs w:val="28"/>
        </w:rPr>
      </w:pPr>
      <w:r w:rsidRPr="00E24FB6">
        <w:rPr>
          <w:rFonts w:eastAsia="標楷體"/>
          <w:spacing w:val="12"/>
          <w:sz w:val="28"/>
          <w:szCs w:val="28"/>
        </w:rPr>
        <w:lastRenderedPageBreak/>
        <w:t>102</w:t>
      </w:r>
      <w:r w:rsidRPr="00E24FB6">
        <w:rPr>
          <w:rFonts w:eastAsia="標楷體" w:hAnsi="標楷體"/>
          <w:spacing w:val="12"/>
          <w:sz w:val="28"/>
          <w:szCs w:val="28"/>
        </w:rPr>
        <w:t>年</w:t>
      </w:r>
      <w:r w:rsidR="00B036B9" w:rsidRPr="00E24FB6">
        <w:rPr>
          <w:rFonts w:eastAsia="標楷體"/>
          <w:spacing w:val="12"/>
          <w:sz w:val="28"/>
          <w:szCs w:val="28"/>
        </w:rPr>
        <w:t>8</w:t>
      </w:r>
      <w:r w:rsidR="007B2E71">
        <w:rPr>
          <w:rFonts w:eastAsia="標楷體" w:hAnsi="標楷體"/>
          <w:spacing w:val="12"/>
          <w:sz w:val="28"/>
          <w:szCs w:val="28"/>
        </w:rPr>
        <w:t>月疾病管制</w:t>
      </w:r>
      <w:r w:rsidR="007B2E71">
        <w:rPr>
          <w:rFonts w:eastAsia="標楷體" w:hAnsi="標楷體" w:hint="eastAsia"/>
          <w:spacing w:val="12"/>
          <w:sz w:val="28"/>
          <w:szCs w:val="28"/>
        </w:rPr>
        <w:t>署</w:t>
      </w:r>
      <w:bookmarkStart w:id="0" w:name="_GoBack"/>
      <w:bookmarkEnd w:id="0"/>
      <w:r w:rsidRPr="00E24FB6">
        <w:rPr>
          <w:rFonts w:eastAsia="標楷體" w:hAnsi="標楷體"/>
          <w:spacing w:val="12"/>
          <w:sz w:val="28"/>
          <w:szCs w:val="28"/>
        </w:rPr>
        <w:t>檢測</w:t>
      </w:r>
      <w:r w:rsidR="00E24FB6" w:rsidRPr="00E24FB6">
        <w:rPr>
          <w:rFonts w:eastAsia="標楷體" w:hAnsi="標楷體"/>
          <w:spacing w:val="12"/>
          <w:sz w:val="28"/>
          <w:szCs w:val="28"/>
        </w:rPr>
        <w:t>高雄鳳山</w:t>
      </w:r>
      <w:r w:rsidRPr="00E24FB6">
        <w:rPr>
          <w:rFonts w:eastAsia="標楷體" w:hAnsi="標楷體"/>
          <w:spacing w:val="12"/>
          <w:sz w:val="28"/>
          <w:szCs w:val="28"/>
        </w:rPr>
        <w:t>品系埃及斑蚊藥效試驗結果</w:t>
      </w:r>
    </w:p>
    <w:tbl>
      <w:tblPr>
        <w:tblpPr w:leftFromText="180" w:rightFromText="180" w:vertAnchor="text" w:horzAnchor="margin" w:tblpY="362"/>
        <w:tblW w:w="14425" w:type="dxa"/>
        <w:tblLook w:val="04A0" w:firstRow="1" w:lastRow="0" w:firstColumn="1" w:lastColumn="0" w:noHBand="0" w:noVBand="1"/>
      </w:tblPr>
      <w:tblGrid>
        <w:gridCol w:w="4503"/>
        <w:gridCol w:w="2268"/>
        <w:gridCol w:w="2976"/>
        <w:gridCol w:w="426"/>
        <w:gridCol w:w="2268"/>
        <w:gridCol w:w="1984"/>
      </w:tblGrid>
      <w:tr w:rsidR="00B94396" w:rsidRPr="003D346E" w:rsidTr="0091726F">
        <w:tc>
          <w:tcPr>
            <w:tcW w:w="4503" w:type="dxa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 w:hint="eastAsia"/>
              </w:rPr>
              <w:t>試驗人員：夏維泰、</w:t>
            </w:r>
            <w:r w:rsidRPr="003D346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林秀品</w:t>
            </w:r>
          </w:p>
        </w:tc>
        <w:tc>
          <w:tcPr>
            <w:tcW w:w="5670" w:type="dxa"/>
            <w:gridSpan w:val="3"/>
          </w:tcPr>
          <w:p w:rsidR="00B94396" w:rsidRPr="003D346E" w:rsidRDefault="00B94396" w:rsidP="00164665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試驗蚊蟲：</w:t>
            </w:r>
            <w:r w:rsidR="00164665">
              <w:rPr>
                <w:rFonts w:ascii="標楷體" w:eastAsia="標楷體" w:hAnsi="標楷體" w:hint="eastAsia"/>
                <w:u w:val="single"/>
              </w:rPr>
              <w:t>高雄鳳山</w:t>
            </w:r>
            <w:r w:rsidRPr="003D346E">
              <w:rPr>
                <w:rFonts w:ascii="標楷體" w:eastAsia="標楷體" w:hAnsi="標楷體"/>
              </w:rPr>
              <w:t>品系，未吸</w:t>
            </w:r>
            <w:proofErr w:type="gramStart"/>
            <w:r w:rsidRPr="003D346E">
              <w:rPr>
                <w:rFonts w:ascii="標楷體" w:eastAsia="標楷體" w:hAnsi="標楷體"/>
              </w:rPr>
              <w:t>血雌蚊(</w:t>
            </w:r>
            <w:proofErr w:type="gramEnd"/>
            <w:r w:rsidRPr="003D346E">
              <w:rPr>
                <w:rFonts w:ascii="標楷體" w:eastAsia="標楷體" w:hAnsi="標楷體"/>
              </w:rPr>
              <w:t>3~5日齡)</w:t>
            </w:r>
          </w:p>
        </w:tc>
        <w:tc>
          <w:tcPr>
            <w:tcW w:w="2268" w:type="dxa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</w:p>
        </w:tc>
      </w:tr>
      <w:tr w:rsidR="00B94396" w:rsidRPr="003D346E" w:rsidTr="0091726F">
        <w:tc>
          <w:tcPr>
            <w:tcW w:w="4503" w:type="dxa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 w:hint="eastAsia"/>
              </w:rPr>
              <w:t>試驗</w:t>
            </w:r>
            <w:r w:rsidRPr="003D346E">
              <w:rPr>
                <w:rFonts w:ascii="標楷體" w:eastAsia="標楷體" w:hAnsi="標楷體"/>
              </w:rPr>
              <w:t>環境：溫度25±2℃</w:t>
            </w:r>
          </w:p>
        </w:tc>
        <w:tc>
          <w:tcPr>
            <w:tcW w:w="2268" w:type="dxa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濕度：65±10</w:t>
            </w:r>
            <w:r w:rsidRPr="003D346E">
              <w:rPr>
                <w:rFonts w:ascii="標楷體" w:eastAsia="標楷體" w:hAnsi="標楷體" w:hint="eastAsia"/>
              </w:rPr>
              <w:t>%</w:t>
            </w:r>
            <w:r w:rsidRPr="003D346E">
              <w:rPr>
                <w:rFonts w:ascii="標楷體" w:eastAsia="標楷體" w:hAnsi="標楷體"/>
              </w:rPr>
              <w:t xml:space="preserve"> RH</w:t>
            </w:r>
          </w:p>
        </w:tc>
        <w:tc>
          <w:tcPr>
            <w:tcW w:w="3402" w:type="dxa"/>
            <w:gridSpan w:val="2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日照：12小時</w:t>
            </w:r>
          </w:p>
        </w:tc>
        <w:tc>
          <w:tcPr>
            <w:tcW w:w="2268" w:type="dxa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</w:p>
        </w:tc>
      </w:tr>
      <w:tr w:rsidR="00B94396" w:rsidRPr="003D346E" w:rsidTr="0091726F">
        <w:tc>
          <w:tcPr>
            <w:tcW w:w="4503" w:type="dxa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噴嘴型式：二流體</w:t>
            </w:r>
          </w:p>
        </w:tc>
        <w:tc>
          <w:tcPr>
            <w:tcW w:w="2268" w:type="dxa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型號：Su2</w:t>
            </w:r>
          </w:p>
        </w:tc>
        <w:tc>
          <w:tcPr>
            <w:tcW w:w="2976" w:type="dxa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粒徑(DV50)：41.7μm</w:t>
            </w:r>
          </w:p>
        </w:tc>
        <w:tc>
          <w:tcPr>
            <w:tcW w:w="2694" w:type="dxa"/>
            <w:gridSpan w:val="2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流量：</w:t>
            </w:r>
            <w:r w:rsidRPr="003D346E">
              <w:rPr>
                <w:rFonts w:ascii="標楷體" w:eastAsia="標楷體" w:hAnsi="標楷體" w:hint="eastAsia"/>
              </w:rPr>
              <w:t>46.2</w:t>
            </w:r>
            <w:r w:rsidRPr="003D346E">
              <w:rPr>
                <w:rFonts w:ascii="標楷體" w:eastAsia="標楷體" w:hAnsi="標楷體"/>
              </w:rPr>
              <w:t>±0.</w:t>
            </w:r>
            <w:r w:rsidRPr="003D346E">
              <w:rPr>
                <w:rFonts w:ascii="標楷體" w:eastAsia="標楷體" w:hAnsi="標楷體" w:hint="eastAsia"/>
              </w:rPr>
              <w:t xml:space="preserve">6 </w:t>
            </w:r>
            <w:r w:rsidRPr="003D346E">
              <w:rPr>
                <w:rFonts w:ascii="標楷體" w:eastAsia="標楷體" w:hAnsi="標楷體"/>
              </w:rPr>
              <w:t>ml</w:t>
            </w:r>
            <w:r w:rsidRPr="003D346E">
              <w:rPr>
                <w:rFonts w:ascii="標楷體" w:eastAsia="標楷體" w:hAnsi="標楷體" w:hint="eastAsia"/>
              </w:rPr>
              <w:t>/min</w:t>
            </w:r>
          </w:p>
        </w:tc>
        <w:tc>
          <w:tcPr>
            <w:tcW w:w="1984" w:type="dxa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  <w:proofErr w:type="gramStart"/>
            <w:r w:rsidRPr="003D346E">
              <w:rPr>
                <w:rFonts w:ascii="標楷體" w:eastAsia="標楷體" w:hAnsi="標楷體"/>
              </w:rPr>
              <w:t>施噴時間</w:t>
            </w:r>
            <w:proofErr w:type="gramEnd"/>
            <w:r w:rsidRPr="003D346E">
              <w:rPr>
                <w:rFonts w:ascii="標楷體" w:eastAsia="標楷體" w:hAnsi="標楷體"/>
              </w:rPr>
              <w:t>：2</w:t>
            </w:r>
            <w:r w:rsidRPr="003D346E">
              <w:rPr>
                <w:rFonts w:ascii="標楷體" w:eastAsia="標楷體" w:hAnsi="標楷體" w:hint="eastAsia"/>
              </w:rPr>
              <w:t>7</w:t>
            </w:r>
            <w:r w:rsidRPr="003D346E">
              <w:rPr>
                <w:rFonts w:ascii="標楷體" w:eastAsia="標楷體" w:hAnsi="標楷體"/>
              </w:rPr>
              <w:t>秒</w:t>
            </w:r>
          </w:p>
        </w:tc>
      </w:tr>
      <w:tr w:rsidR="00B94396" w:rsidRPr="003D346E" w:rsidTr="0091726F">
        <w:tc>
          <w:tcPr>
            <w:tcW w:w="4503" w:type="dxa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 w:hint="eastAsia"/>
              </w:rPr>
              <w:t>抽</w:t>
            </w:r>
            <w:proofErr w:type="gramStart"/>
            <w:r w:rsidRPr="003D346E">
              <w:rPr>
                <w:rFonts w:ascii="標楷體" w:eastAsia="標楷體" w:hAnsi="標楷體" w:hint="eastAsia"/>
              </w:rPr>
              <w:t>測環藥</w:t>
            </w:r>
            <w:proofErr w:type="gramEnd"/>
            <w:r w:rsidRPr="003D346E">
              <w:rPr>
                <w:rFonts w:ascii="標楷體" w:eastAsia="標楷體" w:hAnsi="標楷體" w:hint="eastAsia"/>
              </w:rPr>
              <w:t>名稱：</w:t>
            </w:r>
            <w:r w:rsidRPr="00205C7D">
              <w:rPr>
                <w:rFonts w:ascii="標楷體" w:eastAsia="標楷體" w:hAnsi="標楷體" w:hint="eastAsia"/>
                <w:u w:val="single"/>
              </w:rPr>
              <w:t>正祝</w:t>
            </w:r>
            <w:proofErr w:type="gramStart"/>
            <w:r w:rsidRPr="00205C7D">
              <w:rPr>
                <w:rFonts w:ascii="標楷體" w:eastAsia="標楷體" w:hAnsi="標楷體" w:hint="eastAsia"/>
                <w:u w:val="single"/>
              </w:rPr>
              <w:t>讚</w:t>
            </w:r>
            <w:proofErr w:type="gramEnd"/>
            <w:r w:rsidRPr="00205C7D">
              <w:rPr>
                <w:rFonts w:ascii="標楷體" w:eastAsia="標楷體" w:hAnsi="標楷體" w:hint="eastAsia"/>
                <w:u w:val="single"/>
              </w:rPr>
              <w:t>2%w/w乳</w:t>
            </w:r>
            <w:r w:rsidRPr="003D346E">
              <w:rPr>
                <w:rFonts w:ascii="標楷體" w:eastAsia="標楷體" w:hAnsi="標楷體" w:hint="eastAsia"/>
                <w:u w:val="single"/>
              </w:rPr>
              <w:t>劑</w:t>
            </w:r>
          </w:p>
        </w:tc>
        <w:tc>
          <w:tcPr>
            <w:tcW w:w="2268" w:type="dxa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劑型：</w:t>
            </w:r>
            <w:r w:rsidRPr="003D346E">
              <w:rPr>
                <w:rFonts w:ascii="標楷體" w:eastAsia="標楷體" w:hAnsi="標楷體"/>
                <w:u w:val="single"/>
              </w:rPr>
              <w:t>乳劑</w:t>
            </w:r>
          </w:p>
        </w:tc>
        <w:tc>
          <w:tcPr>
            <w:tcW w:w="7654" w:type="dxa"/>
            <w:gridSpan w:val="4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/>
              </w:rPr>
              <w:t>有效成分：</w:t>
            </w:r>
            <w:proofErr w:type="spellStart"/>
            <w:r>
              <w:rPr>
                <w:rFonts w:ascii="標楷體" w:eastAsia="標楷體" w:hAnsi="標楷體" w:hint="eastAsia"/>
                <w:u w:val="single"/>
              </w:rPr>
              <w:t>Alphacyper</w:t>
            </w:r>
            <w:r w:rsidRPr="003D346E">
              <w:rPr>
                <w:rFonts w:ascii="標楷體" w:eastAsia="標楷體" w:hAnsi="標楷體" w:hint="eastAsia"/>
                <w:u w:val="single"/>
              </w:rPr>
              <w:t>methrin</w:t>
            </w:r>
            <w:proofErr w:type="spellEnd"/>
            <w:r w:rsidRPr="003D346E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>2</w:t>
            </w:r>
            <w:r w:rsidRPr="003D346E">
              <w:rPr>
                <w:rFonts w:ascii="標楷體" w:eastAsia="標楷體" w:hAnsi="標楷體" w:hint="eastAsia"/>
                <w:u w:val="single"/>
              </w:rPr>
              <w:t>.0% w/w</w:t>
            </w:r>
          </w:p>
        </w:tc>
      </w:tr>
      <w:tr w:rsidR="00B94396" w:rsidRPr="003D346E" w:rsidTr="0091726F">
        <w:tc>
          <w:tcPr>
            <w:tcW w:w="4503" w:type="dxa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 w:hint="eastAsia"/>
              </w:rPr>
              <w:t>使用劑量：1ml/m</w:t>
            </w:r>
            <w:r w:rsidRPr="003D346E">
              <w:rPr>
                <w:rFonts w:ascii="標楷體" w:eastAsia="標楷體" w:hAnsi="標楷體" w:hint="eastAsia"/>
                <w:vertAlign w:val="superscript"/>
              </w:rPr>
              <w:t>3</w:t>
            </w:r>
          </w:p>
        </w:tc>
        <w:tc>
          <w:tcPr>
            <w:tcW w:w="3402" w:type="dxa"/>
            <w:gridSpan w:val="2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  <w:r w:rsidRPr="003D346E">
              <w:rPr>
                <w:rFonts w:ascii="標楷體" w:eastAsia="標楷體" w:hAnsi="標楷體" w:hint="eastAsia"/>
              </w:rPr>
              <w:t>使用方法：稀釋</w:t>
            </w:r>
            <w:r w:rsidRPr="003D346E">
              <w:rPr>
                <w:rFonts w:ascii="標楷體" w:eastAsia="標楷體" w:hAnsi="標楷體" w:hint="eastAsia"/>
                <w:u w:val="single"/>
              </w:rPr>
              <w:t>100</w:t>
            </w:r>
            <w:r>
              <w:rPr>
                <w:rFonts w:ascii="標楷體" w:eastAsia="標楷體" w:hAnsi="標楷體" w:hint="eastAsia"/>
                <w:u w:val="single"/>
              </w:rPr>
              <w:t>~300</w:t>
            </w:r>
            <w:r w:rsidRPr="003D346E">
              <w:rPr>
                <w:rFonts w:ascii="標楷體" w:eastAsia="標楷體" w:hAnsi="標楷體" w:hint="eastAsia"/>
              </w:rPr>
              <w:t>倍</w:t>
            </w:r>
          </w:p>
        </w:tc>
        <w:tc>
          <w:tcPr>
            <w:tcW w:w="2268" w:type="dxa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B94396" w:rsidRPr="003D346E" w:rsidRDefault="00B94396" w:rsidP="0091726F">
            <w:pPr>
              <w:rPr>
                <w:rFonts w:ascii="標楷體" w:eastAsia="標楷體" w:hAnsi="標楷體"/>
              </w:rPr>
            </w:pPr>
          </w:p>
        </w:tc>
      </w:tr>
    </w:tbl>
    <w:p w:rsidR="00B94396" w:rsidRPr="003D346E" w:rsidRDefault="00B94396" w:rsidP="00B94396">
      <w:pPr>
        <w:jc w:val="right"/>
        <w:rPr>
          <w:rFonts w:ascii="標楷體" w:eastAsia="標楷體" w:hAnsi="標楷體"/>
        </w:rPr>
      </w:pPr>
      <w:r w:rsidRPr="003D346E">
        <w:rPr>
          <w:rFonts w:ascii="標楷體" w:eastAsia="標楷體" w:hAnsi="標楷體" w:hint="eastAsia"/>
        </w:rPr>
        <w:t xml:space="preserve">                                                                 試驗地點：</w:t>
      </w:r>
      <w:proofErr w:type="gramStart"/>
      <w:r w:rsidRPr="003D346E">
        <w:rPr>
          <w:rFonts w:ascii="標楷體" w:eastAsia="標楷體" w:hAnsi="標楷體" w:hint="eastAsia"/>
        </w:rPr>
        <w:t>研</w:t>
      </w:r>
      <w:proofErr w:type="gramEnd"/>
      <w:r w:rsidRPr="003D346E">
        <w:rPr>
          <w:rFonts w:ascii="標楷體" w:eastAsia="標楷體" w:hAnsi="標楷體" w:hint="eastAsia"/>
        </w:rPr>
        <w:t>檢中心林森實驗室</w:t>
      </w:r>
    </w:p>
    <w:tbl>
      <w:tblPr>
        <w:tblpPr w:leftFromText="180" w:rightFromText="180" w:vertAnchor="page" w:horzAnchor="margin" w:tblpY="5069"/>
        <w:tblW w:w="0" w:type="auto"/>
        <w:tblLook w:val="04A0" w:firstRow="1" w:lastRow="0" w:firstColumn="1" w:lastColumn="0" w:noHBand="0" w:noVBand="1"/>
      </w:tblPr>
      <w:tblGrid>
        <w:gridCol w:w="2235"/>
        <w:gridCol w:w="2838"/>
        <w:gridCol w:w="2980"/>
        <w:gridCol w:w="1670"/>
        <w:gridCol w:w="1310"/>
        <w:gridCol w:w="1851"/>
        <w:gridCol w:w="1130"/>
      </w:tblGrid>
      <w:tr w:rsidR="00B94396" w:rsidRPr="002E7D83" w:rsidTr="002E7D83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96" w:rsidRPr="002E7D83" w:rsidRDefault="00B94396" w:rsidP="0091726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E7D83">
              <w:rPr>
                <w:rFonts w:eastAsia="標楷體" w:hAnsi="標楷體"/>
              </w:rPr>
              <w:t>環藥名稱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96" w:rsidRPr="002E7D83" w:rsidRDefault="00B94396" w:rsidP="0091726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E7D83">
              <w:rPr>
                <w:rFonts w:eastAsia="標楷體" w:hAnsi="標楷體"/>
              </w:rPr>
              <w:t>稀釋倍數</w:t>
            </w:r>
            <w:r w:rsidRPr="002E7D83">
              <w:rPr>
                <w:rFonts w:eastAsia="標楷體"/>
              </w:rPr>
              <w:t>(×)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96" w:rsidRPr="002E7D83" w:rsidRDefault="00B94396" w:rsidP="0091726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E7D83">
              <w:rPr>
                <w:rFonts w:eastAsia="標楷體" w:hAnsi="標楷體"/>
              </w:rPr>
              <w:t>濃度</w:t>
            </w:r>
            <w:r w:rsidRPr="002E7D83">
              <w:rPr>
                <w:rFonts w:eastAsia="標楷體"/>
              </w:rPr>
              <w:t>(v/v%)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4396" w:rsidRPr="002E7D83" w:rsidRDefault="00B94396" w:rsidP="0091726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E7D83">
              <w:rPr>
                <w:rFonts w:eastAsia="標楷體"/>
              </w:rPr>
              <w:t>30</w:t>
            </w:r>
            <w:r w:rsidRPr="002E7D83">
              <w:rPr>
                <w:rFonts w:eastAsia="標楷體" w:hAnsi="標楷體"/>
              </w:rPr>
              <w:t>分鐘</w:t>
            </w:r>
            <w:proofErr w:type="gramStart"/>
            <w:r w:rsidRPr="002E7D83">
              <w:rPr>
                <w:rFonts w:eastAsia="標楷體" w:hAnsi="標楷體"/>
              </w:rPr>
              <w:t>擊昏率</w:t>
            </w:r>
            <w:proofErr w:type="gramEnd"/>
            <w:r w:rsidRPr="002E7D83">
              <w:rPr>
                <w:rFonts w:eastAsia="標楷體"/>
              </w:rPr>
              <w:t>(%)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96" w:rsidRPr="002E7D83" w:rsidRDefault="00B94396" w:rsidP="0091726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E7D83">
              <w:rPr>
                <w:rFonts w:eastAsia="標楷體"/>
              </w:rPr>
              <w:t>24</w:t>
            </w:r>
            <w:r w:rsidRPr="002E7D83">
              <w:rPr>
                <w:rFonts w:eastAsia="標楷體" w:hAnsi="標楷體"/>
              </w:rPr>
              <w:t>小時死亡率</w:t>
            </w:r>
            <w:r w:rsidRPr="002E7D83">
              <w:rPr>
                <w:rFonts w:eastAsia="標楷體"/>
              </w:rPr>
              <w:t>(%)</w:t>
            </w:r>
          </w:p>
        </w:tc>
      </w:tr>
      <w:tr w:rsidR="002E7D83" w:rsidRPr="002E7D83" w:rsidTr="002E7D83">
        <w:trPr>
          <w:cantSplit/>
          <w:trHeight w:val="300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2E7D83" w:rsidRPr="002E7D83" w:rsidRDefault="002E7D83" w:rsidP="0091726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E7D83">
              <w:rPr>
                <w:rFonts w:eastAsia="標楷體" w:hAnsi="標楷體"/>
              </w:rPr>
              <w:t>正祝</w:t>
            </w:r>
            <w:proofErr w:type="gramStart"/>
            <w:r w:rsidRPr="002E7D83">
              <w:rPr>
                <w:rFonts w:eastAsia="標楷體" w:hAnsi="標楷體"/>
              </w:rPr>
              <w:t>讚</w:t>
            </w:r>
            <w:proofErr w:type="gramEnd"/>
            <w:r w:rsidRPr="002E7D83">
              <w:rPr>
                <w:rFonts w:eastAsia="標楷體"/>
              </w:rPr>
              <w:t>2%w/w</w:t>
            </w:r>
            <w:r w:rsidRPr="002E7D83">
              <w:rPr>
                <w:rFonts w:eastAsia="標楷體" w:hAnsi="標楷體"/>
              </w:rPr>
              <w:t>乳劑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</w:tcBorders>
            <w:vAlign w:val="center"/>
          </w:tcPr>
          <w:p w:rsidR="002E7D83" w:rsidRPr="002E7D83" w:rsidRDefault="002E7D83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E7D83">
              <w:rPr>
                <w:rFonts w:eastAsia="標楷體"/>
                <w:bCs/>
                <w:color w:val="000000"/>
                <w:sz w:val="28"/>
                <w:szCs w:val="28"/>
              </w:rPr>
              <w:t>100000</w:t>
            </w:r>
          </w:p>
          <w:p w:rsidR="002E7D83" w:rsidRPr="002E7D83" w:rsidRDefault="002E7D83" w:rsidP="00164665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E7D83">
              <w:rPr>
                <w:rFonts w:eastAsia="標楷體"/>
                <w:bCs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2E7D83" w:rsidRPr="002E7D83" w:rsidRDefault="002E7D83" w:rsidP="0091726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E7D83">
              <w:rPr>
                <w:rFonts w:eastAsia="標楷體"/>
              </w:rPr>
              <w:t>1.0×10</w:t>
            </w:r>
            <w:r w:rsidRPr="002E7D83">
              <w:rPr>
                <w:rFonts w:eastAsia="標楷體"/>
                <w:vertAlign w:val="superscript"/>
              </w:rPr>
              <w:t>-5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</w:tcBorders>
            <w:vAlign w:val="center"/>
          </w:tcPr>
          <w:p w:rsidR="002E7D83" w:rsidRPr="002E7D83" w:rsidRDefault="002E7D83" w:rsidP="002E7D83">
            <w:pPr>
              <w:jc w:val="righ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E7D83">
              <w:rPr>
                <w:rFonts w:eastAsia="標楷體"/>
                <w:bCs/>
                <w:color w:val="000000"/>
                <w:sz w:val="28"/>
                <w:szCs w:val="28"/>
              </w:rPr>
              <w:t xml:space="preserve">0.0  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2E7D83" w:rsidRPr="002E7D83" w:rsidRDefault="002E7D83" w:rsidP="002E7D83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vAlign w:val="center"/>
          </w:tcPr>
          <w:p w:rsidR="002E7D83" w:rsidRPr="002E7D83" w:rsidRDefault="002E7D83" w:rsidP="002E7D83">
            <w:pPr>
              <w:jc w:val="righ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E7D83">
              <w:rPr>
                <w:rFonts w:eastAsia="標楷體"/>
                <w:bCs/>
                <w:color w:val="000000"/>
                <w:sz w:val="28"/>
                <w:szCs w:val="28"/>
              </w:rPr>
              <w:t xml:space="preserve">5.0 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nil"/>
            </w:tcBorders>
          </w:tcPr>
          <w:p w:rsidR="002E7D83" w:rsidRPr="002E7D83" w:rsidRDefault="002E7D83" w:rsidP="002E7D83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</w:rPr>
            </w:pPr>
          </w:p>
        </w:tc>
      </w:tr>
      <w:tr w:rsidR="002E7D83" w:rsidRPr="002E7D83" w:rsidTr="002E7D83">
        <w:trPr>
          <w:cantSplit/>
          <w:trHeight w:val="240"/>
        </w:trPr>
        <w:tc>
          <w:tcPr>
            <w:tcW w:w="2235" w:type="dxa"/>
            <w:vMerge/>
            <w:vAlign w:val="center"/>
          </w:tcPr>
          <w:p w:rsidR="002E7D83" w:rsidRPr="002E7D83" w:rsidRDefault="002E7D83" w:rsidP="0091726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838" w:type="dxa"/>
            <w:vMerge/>
            <w:vAlign w:val="center"/>
          </w:tcPr>
          <w:p w:rsidR="002E7D83" w:rsidRPr="002E7D83" w:rsidRDefault="002E7D83" w:rsidP="0091726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80" w:type="dxa"/>
          </w:tcPr>
          <w:p w:rsidR="002E7D83" w:rsidRPr="002E7D83" w:rsidRDefault="002E7D83" w:rsidP="0091726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E7D83">
              <w:rPr>
                <w:rFonts w:eastAsia="標楷體"/>
              </w:rPr>
              <w:t>1.0×10</w:t>
            </w:r>
            <w:r w:rsidRPr="002E7D83">
              <w:rPr>
                <w:rFonts w:eastAsia="標楷體"/>
                <w:vertAlign w:val="superscript"/>
              </w:rPr>
              <w:t>-4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2E7D83" w:rsidRPr="002E7D83" w:rsidRDefault="002E7D83" w:rsidP="002E7D83">
            <w:pPr>
              <w:jc w:val="righ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E7D83">
              <w:rPr>
                <w:rFonts w:eastAsia="標楷體"/>
                <w:bCs/>
                <w:color w:val="000000"/>
                <w:sz w:val="28"/>
                <w:szCs w:val="28"/>
              </w:rPr>
              <w:t>11.3</w:t>
            </w:r>
          </w:p>
        </w:tc>
        <w:tc>
          <w:tcPr>
            <w:tcW w:w="1310" w:type="dxa"/>
          </w:tcPr>
          <w:p w:rsidR="002E7D83" w:rsidRPr="002E7D83" w:rsidRDefault="002E7D83" w:rsidP="002E7D83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1851" w:type="dxa"/>
            <w:vAlign w:val="center"/>
          </w:tcPr>
          <w:p w:rsidR="002E7D83" w:rsidRPr="002E7D83" w:rsidRDefault="002E7D83" w:rsidP="002E7D83">
            <w:pPr>
              <w:jc w:val="righ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E7D83">
              <w:rPr>
                <w:rFonts w:eastAsia="標楷體"/>
                <w:bCs/>
                <w:color w:val="000000"/>
                <w:sz w:val="28"/>
                <w:szCs w:val="28"/>
              </w:rPr>
              <w:t xml:space="preserve">37.5 </w:t>
            </w:r>
          </w:p>
        </w:tc>
        <w:tc>
          <w:tcPr>
            <w:tcW w:w="1130" w:type="dxa"/>
            <w:vMerge/>
            <w:tcBorders>
              <w:left w:val="nil"/>
            </w:tcBorders>
          </w:tcPr>
          <w:p w:rsidR="002E7D83" w:rsidRPr="002E7D83" w:rsidRDefault="002E7D83" w:rsidP="002E7D83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color w:val="000000"/>
              </w:rPr>
            </w:pPr>
          </w:p>
        </w:tc>
      </w:tr>
      <w:tr w:rsidR="002E7D83" w:rsidRPr="002E7D83" w:rsidTr="002E7D83">
        <w:trPr>
          <w:cantSplit/>
        </w:trPr>
        <w:tc>
          <w:tcPr>
            <w:tcW w:w="2235" w:type="dxa"/>
            <w:vMerge/>
          </w:tcPr>
          <w:p w:rsidR="002E7D83" w:rsidRPr="002E7D83" w:rsidRDefault="002E7D83" w:rsidP="0091726F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838" w:type="dxa"/>
            <w:vAlign w:val="center"/>
          </w:tcPr>
          <w:p w:rsidR="002E7D83" w:rsidRPr="002E7D83" w:rsidRDefault="002E7D83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E7D83">
              <w:rPr>
                <w:rFonts w:eastAsia="標楷體"/>
                <w:bCs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2980" w:type="dxa"/>
          </w:tcPr>
          <w:p w:rsidR="002E7D83" w:rsidRPr="002E7D83" w:rsidRDefault="002E7D83" w:rsidP="0091726F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E7D83">
              <w:rPr>
                <w:rFonts w:eastAsia="標楷體"/>
              </w:rPr>
              <w:t>2.0×10</w:t>
            </w:r>
            <w:r w:rsidRPr="002E7D83">
              <w:rPr>
                <w:rFonts w:eastAsia="標楷體"/>
                <w:vertAlign w:val="superscript"/>
              </w:rPr>
              <w:t>-4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2E7D83" w:rsidRPr="002E7D83" w:rsidRDefault="002E7D83" w:rsidP="002E7D83">
            <w:pPr>
              <w:jc w:val="righ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E7D83">
              <w:rPr>
                <w:rFonts w:eastAsia="標楷體"/>
                <w:bCs/>
                <w:color w:val="000000"/>
                <w:sz w:val="28"/>
                <w:szCs w:val="28"/>
              </w:rPr>
              <w:t xml:space="preserve">15.0 </w:t>
            </w:r>
          </w:p>
        </w:tc>
        <w:tc>
          <w:tcPr>
            <w:tcW w:w="1310" w:type="dxa"/>
            <w:tcBorders>
              <w:left w:val="nil"/>
            </w:tcBorders>
          </w:tcPr>
          <w:p w:rsidR="002E7D83" w:rsidRPr="002E7D83" w:rsidRDefault="002E7D83" w:rsidP="002E7D83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1851" w:type="dxa"/>
            <w:vAlign w:val="center"/>
          </w:tcPr>
          <w:p w:rsidR="002E7D83" w:rsidRPr="002E7D83" w:rsidRDefault="002E7D83" w:rsidP="002E7D83">
            <w:pPr>
              <w:jc w:val="righ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E7D83">
              <w:rPr>
                <w:rFonts w:eastAsia="標楷體"/>
                <w:bCs/>
                <w:color w:val="000000"/>
                <w:sz w:val="28"/>
                <w:szCs w:val="28"/>
              </w:rPr>
              <w:t xml:space="preserve">43.8 </w:t>
            </w:r>
          </w:p>
        </w:tc>
        <w:tc>
          <w:tcPr>
            <w:tcW w:w="1130" w:type="dxa"/>
            <w:tcBorders>
              <w:left w:val="nil"/>
            </w:tcBorders>
          </w:tcPr>
          <w:p w:rsidR="002E7D83" w:rsidRPr="002E7D83" w:rsidRDefault="002E7D83" w:rsidP="002E7D83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</w:rPr>
            </w:pPr>
          </w:p>
        </w:tc>
      </w:tr>
      <w:tr w:rsidR="002E7D83" w:rsidRPr="002E7D83" w:rsidTr="002E7D83">
        <w:trPr>
          <w:cantSplit/>
        </w:trPr>
        <w:tc>
          <w:tcPr>
            <w:tcW w:w="2235" w:type="dxa"/>
            <w:vMerge/>
          </w:tcPr>
          <w:p w:rsidR="002E7D83" w:rsidRPr="002E7D83" w:rsidRDefault="002E7D83" w:rsidP="0091726F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838" w:type="dxa"/>
            <w:vAlign w:val="center"/>
          </w:tcPr>
          <w:p w:rsidR="002E7D83" w:rsidRPr="002E7D83" w:rsidRDefault="002E7D83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E7D83">
              <w:rPr>
                <w:rFonts w:eastAsia="標楷體"/>
                <w:bCs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2980" w:type="dxa"/>
          </w:tcPr>
          <w:p w:rsidR="002E7D83" w:rsidRPr="002E7D83" w:rsidRDefault="002E7D83" w:rsidP="00904B06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E7D83">
              <w:rPr>
                <w:rFonts w:eastAsia="標楷體"/>
              </w:rPr>
              <w:t>2.5×10</w:t>
            </w:r>
            <w:r w:rsidRPr="002E7D83">
              <w:rPr>
                <w:rFonts w:eastAsia="標楷體"/>
                <w:vertAlign w:val="superscript"/>
              </w:rPr>
              <w:t>-4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2E7D83" w:rsidRPr="002E7D83" w:rsidRDefault="002E7D83" w:rsidP="002E7D83">
            <w:pPr>
              <w:jc w:val="righ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E7D83">
              <w:rPr>
                <w:rFonts w:eastAsia="標楷體"/>
                <w:bCs/>
                <w:color w:val="000000"/>
                <w:sz w:val="28"/>
                <w:szCs w:val="28"/>
              </w:rPr>
              <w:t xml:space="preserve">33.8 </w:t>
            </w:r>
          </w:p>
        </w:tc>
        <w:tc>
          <w:tcPr>
            <w:tcW w:w="1310" w:type="dxa"/>
            <w:tcBorders>
              <w:left w:val="nil"/>
            </w:tcBorders>
          </w:tcPr>
          <w:p w:rsidR="002E7D83" w:rsidRPr="002E7D83" w:rsidRDefault="002E7D83" w:rsidP="002E7D83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1851" w:type="dxa"/>
            <w:vAlign w:val="center"/>
          </w:tcPr>
          <w:p w:rsidR="002E7D83" w:rsidRPr="002E7D83" w:rsidRDefault="002E7D83" w:rsidP="002E7D83">
            <w:pPr>
              <w:jc w:val="righ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E7D83">
              <w:rPr>
                <w:rFonts w:eastAsia="標楷體"/>
                <w:bCs/>
                <w:color w:val="000000"/>
                <w:sz w:val="28"/>
                <w:szCs w:val="28"/>
              </w:rPr>
              <w:t xml:space="preserve">62.5 </w:t>
            </w:r>
          </w:p>
        </w:tc>
        <w:tc>
          <w:tcPr>
            <w:tcW w:w="1130" w:type="dxa"/>
            <w:tcBorders>
              <w:left w:val="nil"/>
            </w:tcBorders>
          </w:tcPr>
          <w:p w:rsidR="002E7D83" w:rsidRPr="002E7D83" w:rsidRDefault="002E7D83" w:rsidP="002E7D83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</w:rPr>
            </w:pPr>
          </w:p>
        </w:tc>
      </w:tr>
      <w:tr w:rsidR="002E7D83" w:rsidRPr="002E7D83" w:rsidTr="002E7D83">
        <w:trPr>
          <w:cantSplit/>
        </w:trPr>
        <w:tc>
          <w:tcPr>
            <w:tcW w:w="2235" w:type="dxa"/>
            <w:vMerge/>
          </w:tcPr>
          <w:p w:rsidR="002E7D83" w:rsidRPr="002E7D83" w:rsidRDefault="002E7D83" w:rsidP="0091726F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838" w:type="dxa"/>
            <w:vAlign w:val="center"/>
          </w:tcPr>
          <w:p w:rsidR="002E7D83" w:rsidRPr="002E7D83" w:rsidRDefault="002E7D83" w:rsidP="00164665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E7D83">
              <w:rPr>
                <w:rFonts w:eastAsia="標楷體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980" w:type="dxa"/>
          </w:tcPr>
          <w:p w:rsidR="002E7D83" w:rsidRPr="002E7D83" w:rsidRDefault="002E7D83" w:rsidP="0091726F">
            <w:pPr>
              <w:jc w:val="center"/>
              <w:rPr>
                <w:rFonts w:eastAsia="標楷體"/>
              </w:rPr>
            </w:pPr>
            <w:r w:rsidRPr="002E7D83">
              <w:rPr>
                <w:rFonts w:eastAsia="標楷體"/>
              </w:rPr>
              <w:t>2.0×10</w:t>
            </w:r>
            <w:r w:rsidRPr="002E7D83">
              <w:rPr>
                <w:rFonts w:eastAsia="標楷體"/>
                <w:vertAlign w:val="superscript"/>
              </w:rPr>
              <w:t>-3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2E7D83" w:rsidRPr="002E7D83" w:rsidRDefault="002E7D83" w:rsidP="002E7D83">
            <w:pPr>
              <w:jc w:val="righ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E7D83">
              <w:rPr>
                <w:rFonts w:eastAsia="標楷體"/>
                <w:bCs/>
                <w:color w:val="000000"/>
                <w:sz w:val="28"/>
                <w:szCs w:val="28"/>
              </w:rPr>
              <w:t xml:space="preserve">40.0 </w:t>
            </w:r>
          </w:p>
        </w:tc>
        <w:tc>
          <w:tcPr>
            <w:tcW w:w="1310" w:type="dxa"/>
            <w:tcBorders>
              <w:left w:val="nil"/>
            </w:tcBorders>
          </w:tcPr>
          <w:p w:rsidR="002E7D83" w:rsidRPr="002E7D83" w:rsidRDefault="002E7D83" w:rsidP="002E7D83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1851" w:type="dxa"/>
            <w:vAlign w:val="center"/>
          </w:tcPr>
          <w:p w:rsidR="002E7D83" w:rsidRPr="002E7D83" w:rsidRDefault="002E7D83" w:rsidP="002E7D83">
            <w:pPr>
              <w:jc w:val="righ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E7D83">
              <w:rPr>
                <w:rFonts w:eastAsia="標楷體"/>
                <w:bCs/>
                <w:color w:val="000000"/>
                <w:sz w:val="28"/>
                <w:szCs w:val="28"/>
              </w:rPr>
              <w:t xml:space="preserve">87.5 </w:t>
            </w:r>
          </w:p>
        </w:tc>
        <w:tc>
          <w:tcPr>
            <w:tcW w:w="1130" w:type="dxa"/>
            <w:tcBorders>
              <w:left w:val="nil"/>
            </w:tcBorders>
          </w:tcPr>
          <w:p w:rsidR="002E7D83" w:rsidRPr="002E7D83" w:rsidRDefault="002E7D83" w:rsidP="002E7D83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</w:rPr>
            </w:pPr>
          </w:p>
        </w:tc>
      </w:tr>
      <w:tr w:rsidR="002E7D83" w:rsidRPr="002E7D83" w:rsidTr="002E7D83">
        <w:trPr>
          <w:cantSplit/>
        </w:trPr>
        <w:tc>
          <w:tcPr>
            <w:tcW w:w="2235" w:type="dxa"/>
            <w:vMerge/>
          </w:tcPr>
          <w:p w:rsidR="002E7D83" w:rsidRPr="002E7D83" w:rsidRDefault="002E7D83" w:rsidP="0091726F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838" w:type="dxa"/>
            <w:vAlign w:val="center"/>
          </w:tcPr>
          <w:p w:rsidR="002E7D83" w:rsidRPr="002E7D83" w:rsidRDefault="002E7D83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E7D83">
              <w:rPr>
                <w:rFonts w:eastAsia="標楷體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2E7D83" w:rsidRPr="002E7D83" w:rsidRDefault="002E7D83" w:rsidP="0091726F">
            <w:pPr>
              <w:jc w:val="center"/>
              <w:rPr>
                <w:rFonts w:eastAsia="標楷體"/>
              </w:rPr>
            </w:pPr>
            <w:r w:rsidRPr="002E7D83">
              <w:rPr>
                <w:rFonts w:eastAsia="標楷體"/>
              </w:rPr>
              <w:t>1.0×10</w:t>
            </w:r>
            <w:r w:rsidRPr="002E7D83">
              <w:rPr>
                <w:rFonts w:eastAsia="標楷體"/>
                <w:vertAlign w:val="superscript"/>
              </w:rPr>
              <w:t>-2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2E7D83" w:rsidRPr="002E7D83" w:rsidRDefault="002E7D83" w:rsidP="002E7D83">
            <w:pPr>
              <w:jc w:val="righ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E7D83">
              <w:rPr>
                <w:rFonts w:eastAsia="標楷體"/>
                <w:bCs/>
                <w:color w:val="000000"/>
                <w:sz w:val="28"/>
                <w:szCs w:val="28"/>
              </w:rPr>
              <w:t xml:space="preserve">55.0 </w:t>
            </w:r>
          </w:p>
        </w:tc>
        <w:tc>
          <w:tcPr>
            <w:tcW w:w="1310" w:type="dxa"/>
            <w:tcBorders>
              <w:left w:val="nil"/>
            </w:tcBorders>
          </w:tcPr>
          <w:p w:rsidR="002E7D83" w:rsidRPr="002E7D83" w:rsidRDefault="002E7D83" w:rsidP="002E7D83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1851" w:type="dxa"/>
            <w:vAlign w:val="center"/>
          </w:tcPr>
          <w:p w:rsidR="002E7D83" w:rsidRPr="002E7D83" w:rsidRDefault="002E7D83" w:rsidP="002E7D83">
            <w:pPr>
              <w:jc w:val="righ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E7D83">
              <w:rPr>
                <w:rFonts w:eastAsia="標楷體"/>
                <w:bCs/>
                <w:color w:val="000000"/>
                <w:sz w:val="28"/>
                <w:szCs w:val="28"/>
              </w:rPr>
              <w:t xml:space="preserve">96.3 </w:t>
            </w:r>
          </w:p>
        </w:tc>
        <w:tc>
          <w:tcPr>
            <w:tcW w:w="1130" w:type="dxa"/>
            <w:tcBorders>
              <w:left w:val="nil"/>
            </w:tcBorders>
          </w:tcPr>
          <w:p w:rsidR="002E7D83" w:rsidRPr="002E7D83" w:rsidRDefault="002E7D83" w:rsidP="002E7D83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</w:rPr>
            </w:pPr>
          </w:p>
        </w:tc>
      </w:tr>
      <w:tr w:rsidR="002E7D83" w:rsidRPr="002E7D83" w:rsidTr="002E7D83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</w:tcPr>
          <w:p w:rsidR="002E7D83" w:rsidRPr="002E7D83" w:rsidRDefault="002E7D83" w:rsidP="0091726F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:rsidR="002E7D83" w:rsidRPr="002E7D83" w:rsidRDefault="002E7D83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E7D83">
              <w:rPr>
                <w:rFonts w:eastAsia="標楷體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2E7D83" w:rsidRPr="002E7D83" w:rsidRDefault="002E7D83" w:rsidP="0091726F">
            <w:pPr>
              <w:jc w:val="center"/>
              <w:rPr>
                <w:rFonts w:eastAsia="標楷體"/>
              </w:rPr>
            </w:pPr>
            <w:r w:rsidRPr="002E7D83">
              <w:rPr>
                <w:rFonts w:eastAsia="標楷體"/>
              </w:rPr>
              <w:t>2.0×10</w:t>
            </w:r>
            <w:r w:rsidRPr="002E7D83">
              <w:rPr>
                <w:rFonts w:eastAsia="標楷體"/>
                <w:vertAlign w:val="superscript"/>
              </w:rPr>
              <w:t>-2</w:t>
            </w:r>
          </w:p>
        </w:tc>
        <w:tc>
          <w:tcPr>
            <w:tcW w:w="1670" w:type="dxa"/>
            <w:tcBorders>
              <w:left w:val="nil"/>
              <w:bottom w:val="single" w:sz="4" w:space="0" w:color="auto"/>
            </w:tcBorders>
            <w:vAlign w:val="center"/>
          </w:tcPr>
          <w:p w:rsidR="002E7D83" w:rsidRPr="002E7D83" w:rsidRDefault="002E7D83" w:rsidP="002E7D83">
            <w:pPr>
              <w:jc w:val="righ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E7D83">
              <w:rPr>
                <w:rFonts w:eastAsia="標楷體"/>
                <w:bCs/>
                <w:color w:val="000000"/>
                <w:sz w:val="28"/>
                <w:szCs w:val="28"/>
              </w:rPr>
              <w:t xml:space="preserve">100.0 </w:t>
            </w:r>
          </w:p>
        </w:tc>
        <w:tc>
          <w:tcPr>
            <w:tcW w:w="1310" w:type="dxa"/>
            <w:tcBorders>
              <w:left w:val="nil"/>
              <w:bottom w:val="single" w:sz="4" w:space="0" w:color="auto"/>
            </w:tcBorders>
          </w:tcPr>
          <w:p w:rsidR="002E7D83" w:rsidRPr="002E7D83" w:rsidRDefault="002E7D83" w:rsidP="002E7D83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2E7D83" w:rsidRPr="002E7D83" w:rsidRDefault="002E7D83" w:rsidP="002E7D83">
            <w:pPr>
              <w:jc w:val="righ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2E7D83">
              <w:rPr>
                <w:rFonts w:eastAsia="標楷體"/>
                <w:bCs/>
                <w:color w:val="000000"/>
                <w:sz w:val="28"/>
                <w:szCs w:val="28"/>
              </w:rPr>
              <w:t xml:space="preserve">100.0 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</w:tcBorders>
          </w:tcPr>
          <w:p w:rsidR="002E7D83" w:rsidRPr="002E7D83" w:rsidRDefault="002E7D83" w:rsidP="002E7D83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</w:rPr>
            </w:pPr>
          </w:p>
        </w:tc>
      </w:tr>
    </w:tbl>
    <w:p w:rsidR="00B94396" w:rsidRPr="003D346E" w:rsidRDefault="00B94396" w:rsidP="00B94396">
      <w:pPr>
        <w:rPr>
          <w:rFonts w:eastAsia="標楷體"/>
        </w:rPr>
      </w:pPr>
      <w:r w:rsidRPr="003D346E">
        <w:rPr>
          <w:rFonts w:eastAsia="標楷體" w:hint="eastAsia"/>
        </w:rPr>
        <w:t>結果：</w:t>
      </w:r>
    </w:p>
    <w:p w:rsidR="00B94396" w:rsidRPr="003D346E" w:rsidRDefault="00B94396" w:rsidP="0048520D">
      <w:pPr>
        <w:pStyle w:val="a3"/>
        <w:adjustRightInd w:val="0"/>
        <w:snapToGrid w:val="0"/>
        <w:spacing w:beforeLines="50" w:before="180" w:line="0" w:lineRule="atLeast"/>
        <w:ind w:leftChars="0" w:left="357"/>
        <w:rPr>
          <w:rFonts w:ascii="Times New Roman" w:eastAsia="標楷體" w:hAnsi="標楷體"/>
          <w:szCs w:val="24"/>
        </w:rPr>
      </w:pPr>
      <w:r w:rsidRPr="003D346E">
        <w:rPr>
          <w:rFonts w:ascii="Times New Roman" w:eastAsia="標楷體" w:hAnsi="Times New Roman" w:hint="eastAsia"/>
          <w:szCs w:val="24"/>
        </w:rPr>
        <w:t>KC</w:t>
      </w:r>
      <w:r w:rsidRPr="003D346E">
        <w:rPr>
          <w:rFonts w:ascii="Times New Roman" w:eastAsia="標楷體" w:hAnsi="Times New Roman" w:hint="eastAsia"/>
          <w:szCs w:val="24"/>
          <w:vertAlign w:val="subscript"/>
        </w:rPr>
        <w:t>50</w:t>
      </w:r>
      <w:r w:rsidRPr="003D346E">
        <w:rPr>
          <w:rFonts w:ascii="Times New Roman" w:eastAsia="標楷體" w:hAnsi="Times New Roman" w:hint="eastAsia"/>
          <w:szCs w:val="24"/>
        </w:rPr>
        <w:t>(</w:t>
      </w:r>
      <w:r w:rsidRPr="003D346E">
        <w:rPr>
          <w:rFonts w:ascii="Times New Roman" w:eastAsia="標楷體" w:hAnsi="Times New Roman" w:hint="eastAsia"/>
          <w:szCs w:val="24"/>
        </w:rPr>
        <w:t>半數擊昏濃度</w:t>
      </w:r>
      <w:r w:rsidRPr="003D346E">
        <w:rPr>
          <w:rFonts w:ascii="Times New Roman" w:eastAsia="標楷體" w:hAnsi="Times New Roman" w:hint="eastAsia"/>
          <w:szCs w:val="24"/>
        </w:rPr>
        <w:t>)=</w:t>
      </w:r>
      <w:r w:rsidR="00904B06">
        <w:rPr>
          <w:rFonts w:ascii="Times New Roman" w:eastAsia="標楷體" w:hAnsi="Times New Roman" w:hint="eastAsia"/>
          <w:szCs w:val="24"/>
        </w:rPr>
        <w:t>2.0</w:t>
      </w:r>
      <w:r w:rsidRPr="003D346E">
        <w:rPr>
          <w:rFonts w:ascii="Times New Roman" w:eastAsia="標楷體" w:hAnsi="Times New Roman"/>
          <w:szCs w:val="24"/>
        </w:rPr>
        <w:t>×10</w:t>
      </w:r>
      <w:r w:rsidRPr="003D346E">
        <w:rPr>
          <w:rFonts w:ascii="Times New Roman" w:eastAsia="標楷體" w:hAnsi="Times New Roman"/>
          <w:szCs w:val="24"/>
          <w:vertAlign w:val="superscript"/>
        </w:rPr>
        <w:t>-</w:t>
      </w:r>
      <w:r>
        <w:rPr>
          <w:rFonts w:ascii="Times New Roman" w:eastAsia="標楷體" w:hAnsi="Times New Roman" w:hint="eastAsia"/>
          <w:szCs w:val="24"/>
          <w:vertAlign w:val="superscript"/>
        </w:rPr>
        <w:t>3</w:t>
      </w:r>
      <w:r w:rsidRPr="003D346E">
        <w:rPr>
          <w:rFonts w:ascii="Times New Roman" w:eastAsia="標楷體" w:hAnsi="Times New Roman"/>
          <w:szCs w:val="24"/>
        </w:rPr>
        <w:t>(v/v%)</w:t>
      </w:r>
      <w:proofErr w:type="gramStart"/>
      <w:r w:rsidRPr="003D346E">
        <w:rPr>
          <w:rFonts w:ascii="Times New Roman" w:eastAsia="標楷體" w:hAnsi="Times New Roman" w:hint="eastAsia"/>
          <w:szCs w:val="24"/>
        </w:rPr>
        <w:t>≒</w:t>
      </w:r>
      <w:proofErr w:type="gramEnd"/>
      <w:r w:rsidRPr="003D346E">
        <w:rPr>
          <w:rFonts w:ascii="Times New Roman" w:eastAsia="標楷體" w:hAnsi="標楷體"/>
          <w:szCs w:val="24"/>
        </w:rPr>
        <w:t>稀釋</w:t>
      </w:r>
      <w:r w:rsidR="00904B06">
        <w:rPr>
          <w:rFonts w:ascii="Times New Roman" w:eastAsia="標楷體" w:hAnsi="標楷體" w:hint="eastAsia"/>
          <w:szCs w:val="24"/>
        </w:rPr>
        <w:t>493.6</w:t>
      </w:r>
      <w:r w:rsidRPr="003D346E">
        <w:rPr>
          <w:rFonts w:ascii="Times New Roman" w:eastAsia="標楷體" w:hAnsi="標楷體"/>
          <w:szCs w:val="24"/>
        </w:rPr>
        <w:t>倍</w:t>
      </w:r>
    </w:p>
    <w:p w:rsidR="00B94396" w:rsidRPr="003D346E" w:rsidRDefault="00B94396" w:rsidP="00B94396">
      <w:pPr>
        <w:pStyle w:val="a3"/>
        <w:adjustRightInd w:val="0"/>
        <w:snapToGrid w:val="0"/>
        <w:spacing w:line="0" w:lineRule="atLeast"/>
        <w:ind w:leftChars="0" w:left="360"/>
        <w:rPr>
          <w:rFonts w:ascii="Times New Roman" w:eastAsia="標楷體" w:hAnsi="Times New Roman"/>
        </w:rPr>
      </w:pPr>
      <w:r w:rsidRPr="003D346E">
        <w:rPr>
          <w:rFonts w:ascii="Times New Roman" w:eastAsia="標楷體" w:hAnsi="Times New Roman"/>
        </w:rPr>
        <w:t>LC</w:t>
      </w:r>
      <w:r w:rsidRPr="003D346E">
        <w:rPr>
          <w:rFonts w:ascii="Times New Roman" w:eastAsia="標楷體" w:hAnsi="Times New Roman"/>
          <w:vertAlign w:val="subscript"/>
        </w:rPr>
        <w:t>50</w:t>
      </w:r>
      <w:r w:rsidRPr="003D346E">
        <w:rPr>
          <w:rFonts w:ascii="Times New Roman" w:eastAsia="標楷體" w:hAnsi="Times New Roman" w:hint="eastAsia"/>
          <w:szCs w:val="24"/>
        </w:rPr>
        <w:t>(</w:t>
      </w:r>
      <w:r w:rsidRPr="003D346E">
        <w:rPr>
          <w:rFonts w:ascii="Times New Roman" w:eastAsia="標楷體" w:hAnsi="Times New Roman" w:hint="eastAsia"/>
          <w:szCs w:val="24"/>
        </w:rPr>
        <w:t>半數致死濃度</w:t>
      </w:r>
      <w:r w:rsidRPr="003D346E">
        <w:rPr>
          <w:rFonts w:ascii="Times New Roman" w:eastAsia="標楷體" w:hAnsi="Times New Roman" w:hint="eastAsia"/>
          <w:szCs w:val="24"/>
        </w:rPr>
        <w:t>)</w:t>
      </w:r>
      <w:r w:rsidRPr="003D346E">
        <w:rPr>
          <w:rFonts w:ascii="Times New Roman" w:eastAsia="標楷體" w:hAnsi="標楷體" w:hint="eastAsia"/>
        </w:rPr>
        <w:t>=</w:t>
      </w:r>
      <w:r w:rsidR="002E7D83">
        <w:rPr>
          <w:rFonts w:ascii="Times New Roman" w:eastAsia="標楷體" w:hAnsi="標楷體" w:hint="eastAsia"/>
        </w:rPr>
        <w:t>2.0</w:t>
      </w:r>
      <w:r w:rsidRPr="003D346E">
        <w:rPr>
          <w:rFonts w:ascii="Times New Roman" w:eastAsia="標楷體" w:hAnsi="Times New Roman"/>
          <w:szCs w:val="24"/>
        </w:rPr>
        <w:t>×10</w:t>
      </w:r>
      <w:r w:rsidRPr="003D346E">
        <w:rPr>
          <w:rFonts w:ascii="Times New Roman" w:eastAsia="標楷體" w:hAnsi="Times New Roman"/>
          <w:szCs w:val="24"/>
          <w:vertAlign w:val="superscript"/>
        </w:rPr>
        <w:t>-</w:t>
      </w:r>
      <w:r>
        <w:rPr>
          <w:rFonts w:ascii="Times New Roman" w:eastAsia="標楷體" w:hAnsi="Times New Roman" w:hint="eastAsia"/>
          <w:szCs w:val="24"/>
          <w:vertAlign w:val="superscript"/>
        </w:rPr>
        <w:t>4</w:t>
      </w:r>
      <w:r w:rsidRPr="003D346E">
        <w:rPr>
          <w:rFonts w:ascii="Times New Roman" w:eastAsia="標楷體" w:hAnsi="Times New Roman"/>
          <w:szCs w:val="24"/>
        </w:rPr>
        <w:t>(v/v%)</w:t>
      </w:r>
      <w:proofErr w:type="gramStart"/>
      <w:r w:rsidRPr="003D346E">
        <w:rPr>
          <w:rFonts w:ascii="Times New Roman" w:eastAsia="標楷體" w:hAnsi="Times New Roman" w:hint="eastAsia"/>
          <w:szCs w:val="24"/>
        </w:rPr>
        <w:t>≒</w:t>
      </w:r>
      <w:proofErr w:type="gramEnd"/>
      <w:r w:rsidRPr="003D346E">
        <w:rPr>
          <w:rFonts w:ascii="Times New Roman" w:eastAsia="標楷體" w:hAnsi="標楷體"/>
          <w:szCs w:val="24"/>
        </w:rPr>
        <w:t>稀釋</w:t>
      </w:r>
      <w:r w:rsidR="002E7D83">
        <w:rPr>
          <w:rFonts w:ascii="Times New Roman" w:eastAsia="標楷體" w:hAnsi="標楷體" w:hint="eastAsia"/>
          <w:szCs w:val="24"/>
        </w:rPr>
        <w:t>4991.6</w:t>
      </w:r>
      <w:r w:rsidRPr="003D346E">
        <w:rPr>
          <w:rFonts w:ascii="Times New Roman" w:eastAsia="標楷體" w:hAnsi="標楷體"/>
          <w:szCs w:val="24"/>
        </w:rPr>
        <w:t>倍</w:t>
      </w:r>
    </w:p>
    <w:p w:rsidR="00B94396" w:rsidRPr="003D346E" w:rsidRDefault="00B94396" w:rsidP="00B94396">
      <w:pPr>
        <w:pStyle w:val="a3"/>
        <w:adjustRightInd w:val="0"/>
        <w:snapToGrid w:val="0"/>
        <w:spacing w:line="0" w:lineRule="atLeast"/>
        <w:ind w:leftChars="0" w:left="360"/>
        <w:rPr>
          <w:rFonts w:ascii="Times New Roman" w:eastAsia="標楷體" w:hAnsi="Times New Roman"/>
        </w:rPr>
      </w:pPr>
      <w:r w:rsidRPr="003D346E">
        <w:rPr>
          <w:rFonts w:ascii="Times New Roman" w:eastAsia="標楷體" w:hAnsi="Times New Roman"/>
          <w:szCs w:val="24"/>
        </w:rPr>
        <w:t>LC</w:t>
      </w:r>
      <w:r w:rsidRPr="003D346E">
        <w:rPr>
          <w:rFonts w:ascii="Times New Roman" w:eastAsia="標楷體" w:hAnsi="Times New Roman"/>
          <w:szCs w:val="24"/>
          <w:vertAlign w:val="subscript"/>
        </w:rPr>
        <w:t>99</w:t>
      </w:r>
      <w:r w:rsidRPr="003D346E">
        <w:rPr>
          <w:rFonts w:ascii="Times New Roman" w:eastAsia="標楷體" w:hAnsi="Times New Roman" w:hint="eastAsia"/>
          <w:szCs w:val="24"/>
        </w:rPr>
        <w:t>(</w:t>
      </w:r>
      <w:r w:rsidRPr="003D346E">
        <w:rPr>
          <w:rFonts w:ascii="Times New Roman" w:eastAsia="標楷體" w:hAnsi="Times New Roman" w:hint="eastAsia"/>
          <w:szCs w:val="24"/>
        </w:rPr>
        <w:t>致死率達</w:t>
      </w:r>
      <w:r w:rsidRPr="003D346E">
        <w:rPr>
          <w:rFonts w:ascii="Times New Roman" w:eastAsia="標楷體" w:hAnsi="Times New Roman" w:hint="eastAsia"/>
          <w:szCs w:val="24"/>
        </w:rPr>
        <w:t>99%</w:t>
      </w:r>
      <w:r w:rsidRPr="003D346E">
        <w:rPr>
          <w:rFonts w:ascii="Times New Roman" w:eastAsia="標楷體" w:hAnsi="Times New Roman" w:hint="eastAsia"/>
          <w:szCs w:val="24"/>
        </w:rPr>
        <w:t>的濃度</w:t>
      </w:r>
      <w:r w:rsidRPr="003D346E">
        <w:rPr>
          <w:rFonts w:ascii="Times New Roman" w:eastAsia="標楷體" w:hAnsi="Times New Roman" w:hint="eastAsia"/>
          <w:szCs w:val="24"/>
        </w:rPr>
        <w:t>)</w:t>
      </w:r>
      <w:r w:rsidRPr="003D346E">
        <w:rPr>
          <w:rFonts w:ascii="Times New Roman" w:eastAsia="標楷體" w:hAnsi="標楷體" w:hint="eastAsia"/>
          <w:szCs w:val="24"/>
        </w:rPr>
        <w:t>=</w:t>
      </w:r>
      <w:r w:rsidR="002E7D83">
        <w:rPr>
          <w:rFonts w:ascii="Times New Roman" w:eastAsia="標楷體" w:hAnsi="標楷體" w:hint="eastAsia"/>
          <w:szCs w:val="24"/>
        </w:rPr>
        <w:t>1.8</w:t>
      </w:r>
      <w:r w:rsidRPr="003D346E">
        <w:rPr>
          <w:rFonts w:ascii="Times New Roman" w:eastAsia="標楷體" w:hAnsi="Times New Roman"/>
        </w:rPr>
        <w:t>×10</w:t>
      </w:r>
      <w:r w:rsidRPr="003D346E">
        <w:rPr>
          <w:rFonts w:ascii="Times New Roman" w:eastAsia="標楷體" w:hAnsi="Times New Roman"/>
          <w:vertAlign w:val="superscript"/>
        </w:rPr>
        <w:t>-</w:t>
      </w:r>
      <w:r w:rsidR="002E7D83">
        <w:rPr>
          <w:rFonts w:ascii="Times New Roman" w:eastAsia="標楷體" w:hAnsi="Times New Roman" w:hint="eastAsia"/>
          <w:vertAlign w:val="superscript"/>
        </w:rPr>
        <w:t>2</w:t>
      </w:r>
      <w:r w:rsidRPr="003D346E">
        <w:rPr>
          <w:rFonts w:ascii="Times New Roman" w:eastAsia="標楷體" w:hAnsi="Times New Roman"/>
        </w:rPr>
        <w:t>(v/v%)</w:t>
      </w:r>
      <w:proofErr w:type="gramStart"/>
      <w:r w:rsidRPr="003D346E">
        <w:rPr>
          <w:rFonts w:ascii="Times New Roman" w:eastAsia="標楷體" w:hAnsi="Times New Roman" w:hint="eastAsia"/>
        </w:rPr>
        <w:t>≒</w:t>
      </w:r>
      <w:proofErr w:type="gramEnd"/>
      <w:r w:rsidRPr="003D346E">
        <w:rPr>
          <w:rFonts w:ascii="Times New Roman" w:eastAsia="標楷體" w:hAnsi="標楷體"/>
        </w:rPr>
        <w:t>稀釋</w:t>
      </w:r>
      <w:r w:rsidR="002E7D83">
        <w:rPr>
          <w:rFonts w:ascii="Times New Roman" w:eastAsia="標楷體" w:hAnsi="標楷體" w:hint="eastAsia"/>
        </w:rPr>
        <w:t>55.5</w:t>
      </w:r>
      <w:r w:rsidRPr="003D346E">
        <w:rPr>
          <w:rFonts w:ascii="Times New Roman" w:eastAsia="標楷體" w:hAnsi="標楷體"/>
        </w:rPr>
        <w:t>倍</w:t>
      </w:r>
    </w:p>
    <w:p w:rsidR="00B94396" w:rsidRDefault="00B94396" w:rsidP="00B94396">
      <w:pPr>
        <w:pStyle w:val="a3"/>
        <w:adjustRightInd w:val="0"/>
        <w:snapToGrid w:val="0"/>
        <w:spacing w:line="0" w:lineRule="atLeast"/>
        <w:ind w:leftChars="0" w:left="360"/>
        <w:rPr>
          <w:rFonts w:ascii="Times New Roman" w:eastAsia="標楷體" w:hAnsi="標楷體"/>
        </w:rPr>
      </w:pPr>
      <w:r w:rsidRPr="003D346E">
        <w:rPr>
          <w:rFonts w:ascii="Times New Roman" w:eastAsia="標楷體" w:hAnsi="標楷體" w:hint="eastAsia"/>
        </w:rPr>
        <w:t>診斷濃度</w:t>
      </w:r>
      <w:r w:rsidRPr="003D346E">
        <w:rPr>
          <w:rFonts w:ascii="Times New Roman" w:eastAsia="標楷體" w:hAnsi="標楷體" w:hint="eastAsia"/>
        </w:rPr>
        <w:t>(</w:t>
      </w:r>
      <w:r w:rsidRPr="003D346E">
        <w:rPr>
          <w:rFonts w:ascii="Times New Roman" w:eastAsia="標楷體" w:hAnsi="Times New Roman"/>
          <w:szCs w:val="24"/>
        </w:rPr>
        <w:t>LC</w:t>
      </w:r>
      <w:r w:rsidRPr="003D346E">
        <w:rPr>
          <w:rFonts w:ascii="Times New Roman" w:eastAsia="標楷體" w:hAnsi="Times New Roman"/>
          <w:szCs w:val="24"/>
          <w:vertAlign w:val="subscript"/>
        </w:rPr>
        <w:t>99</w:t>
      </w:r>
      <w:r w:rsidRPr="003D346E">
        <w:rPr>
          <w:rFonts w:ascii="Times New Roman" w:eastAsia="標楷體" w:hAnsi="Times New Roman" w:hint="eastAsia"/>
        </w:rPr>
        <w:t>的兩倍</w:t>
      </w:r>
      <w:r w:rsidRPr="003D346E">
        <w:rPr>
          <w:rFonts w:ascii="Times New Roman" w:eastAsia="標楷體" w:hAnsi="標楷體" w:hint="eastAsia"/>
        </w:rPr>
        <w:t>，建議田間使用的濃度</w:t>
      </w:r>
      <w:r w:rsidRPr="003D346E">
        <w:rPr>
          <w:rFonts w:ascii="Times New Roman" w:eastAsia="標楷體" w:hAnsi="標楷體" w:hint="eastAsia"/>
        </w:rPr>
        <w:t>)=</w:t>
      </w:r>
      <w:r w:rsidR="002E7D83">
        <w:rPr>
          <w:rFonts w:ascii="Times New Roman" w:eastAsia="標楷體" w:hAnsi="標楷體" w:hint="eastAsia"/>
        </w:rPr>
        <w:t>3.6</w:t>
      </w:r>
      <w:r w:rsidRPr="003D346E">
        <w:rPr>
          <w:rFonts w:ascii="Times New Roman" w:eastAsia="標楷體" w:hAnsi="Times New Roman"/>
        </w:rPr>
        <w:t>×10</w:t>
      </w:r>
      <w:r w:rsidRPr="003D346E">
        <w:rPr>
          <w:rFonts w:ascii="Times New Roman" w:eastAsia="標楷體" w:hAnsi="Times New Roman"/>
          <w:vertAlign w:val="superscript"/>
        </w:rPr>
        <w:t>-</w:t>
      </w:r>
      <w:r w:rsidR="002E7D83">
        <w:rPr>
          <w:rFonts w:ascii="Times New Roman" w:eastAsia="標楷體" w:hAnsi="Times New Roman" w:hint="eastAsia"/>
          <w:vertAlign w:val="superscript"/>
        </w:rPr>
        <w:t>2</w:t>
      </w:r>
      <w:r w:rsidRPr="003D346E">
        <w:rPr>
          <w:rFonts w:ascii="Times New Roman" w:eastAsia="標楷體" w:hAnsi="Times New Roman"/>
        </w:rPr>
        <w:t>(v/v%)</w:t>
      </w:r>
      <w:proofErr w:type="gramStart"/>
      <w:r w:rsidRPr="003D346E">
        <w:rPr>
          <w:rFonts w:ascii="Times New Roman" w:eastAsia="標楷體" w:hAnsi="Times New Roman" w:hint="eastAsia"/>
        </w:rPr>
        <w:t>≒</w:t>
      </w:r>
      <w:proofErr w:type="gramEnd"/>
      <w:r w:rsidRPr="003D346E">
        <w:rPr>
          <w:rFonts w:ascii="Times New Roman" w:eastAsia="標楷體" w:hAnsi="標楷體"/>
        </w:rPr>
        <w:t>稀釋</w:t>
      </w:r>
      <w:r w:rsidR="002E7D83">
        <w:rPr>
          <w:rFonts w:ascii="Times New Roman" w:eastAsia="標楷體" w:hAnsi="標楷體" w:hint="eastAsia"/>
        </w:rPr>
        <w:t>27.8</w:t>
      </w:r>
      <w:r w:rsidRPr="003D346E">
        <w:rPr>
          <w:rFonts w:ascii="Times New Roman" w:eastAsia="標楷體" w:hAnsi="標楷體"/>
        </w:rPr>
        <w:t>倍</w:t>
      </w:r>
      <w:r w:rsidRPr="003D346E">
        <w:rPr>
          <w:rFonts w:ascii="Times New Roman" w:eastAsia="標楷體" w:hAnsi="標楷體" w:hint="eastAsia"/>
        </w:rPr>
        <w:t>(</w:t>
      </w:r>
      <w:r w:rsidRPr="003D346E">
        <w:rPr>
          <w:rFonts w:ascii="Times New Roman" w:eastAsia="標楷體" w:hAnsi="標楷體" w:hint="eastAsia"/>
        </w:rPr>
        <w:t>戶內空間噴灑</w:t>
      </w:r>
      <w:r w:rsidRPr="003D346E">
        <w:rPr>
          <w:rFonts w:ascii="Times New Roman" w:eastAsia="標楷體" w:hAnsi="標楷體" w:hint="eastAsia"/>
        </w:rPr>
        <w:t>)</w:t>
      </w:r>
    </w:p>
    <w:p w:rsidR="00CF3A67" w:rsidRPr="008D4EFA" w:rsidRDefault="00CF3A67" w:rsidP="00CF3A67">
      <w:pPr>
        <w:pStyle w:val="a3"/>
        <w:adjustRightInd w:val="0"/>
        <w:snapToGrid w:val="0"/>
        <w:spacing w:line="0" w:lineRule="atLeast"/>
        <w:ind w:leftChars="0" w:left="360"/>
        <w:rPr>
          <w:rFonts w:ascii="Times New Roman" w:eastAsia="標楷體" w:hAnsi="標楷體"/>
        </w:rPr>
      </w:pPr>
      <w:r w:rsidRPr="00ED3849">
        <w:rPr>
          <w:rFonts w:ascii="Times New Roman" w:eastAsia="標楷體" w:hAnsi="標楷體" w:hint="eastAsia"/>
        </w:rPr>
        <w:t>抗性比值</w:t>
      </w:r>
      <w:r w:rsidRPr="00ED3849">
        <w:rPr>
          <w:rFonts w:ascii="Times New Roman" w:eastAsia="標楷體" w:hAnsi="標楷體" w:hint="eastAsia"/>
        </w:rPr>
        <w:t>(R</w:t>
      </w:r>
      <w:r w:rsidRPr="00ED3849">
        <w:rPr>
          <w:rFonts w:ascii="Times New Roman" w:eastAsia="標楷體" w:hAnsi="Times New Roman"/>
        </w:rPr>
        <w:t>R</w:t>
      </w:r>
      <w:r w:rsidRPr="00ED3849">
        <w:rPr>
          <w:rFonts w:ascii="標楷體" w:eastAsia="標楷體" w:hAnsi="標楷體" w:hint="eastAsia"/>
        </w:rPr>
        <w:t>，</w:t>
      </w:r>
      <w:proofErr w:type="gramStart"/>
      <w:r w:rsidRPr="00ED3849">
        <w:rPr>
          <w:rFonts w:ascii="Times New Roman" w:eastAsia="標楷體" w:hAnsi="標楷體" w:hint="eastAsia"/>
        </w:rPr>
        <w:t>野外品</w:t>
      </w:r>
      <w:proofErr w:type="gramEnd"/>
      <w:r w:rsidRPr="00ED3849">
        <w:rPr>
          <w:rFonts w:ascii="Times New Roman" w:eastAsia="標楷體" w:hAnsi="標楷體" w:hint="eastAsia"/>
        </w:rPr>
        <w:t>系</w:t>
      </w:r>
      <w:r w:rsidRPr="00ED3849">
        <w:rPr>
          <w:rFonts w:ascii="Times New Roman" w:eastAsia="標楷體" w:hAnsi="Times New Roman"/>
        </w:rPr>
        <w:t>LC</w:t>
      </w:r>
      <w:r w:rsidRPr="00ED3849">
        <w:rPr>
          <w:rFonts w:ascii="Times New Roman" w:eastAsia="標楷體" w:hAnsi="Times New Roman" w:hint="eastAsia"/>
          <w:vertAlign w:val="subscript"/>
        </w:rPr>
        <w:t>99</w:t>
      </w:r>
      <w:r w:rsidRPr="00ED3849">
        <w:rPr>
          <w:rFonts w:ascii="Times New Roman" w:eastAsia="標楷體" w:hAnsi="Times New Roman"/>
        </w:rPr>
        <w:t xml:space="preserve"> /</w:t>
      </w:r>
      <w:r w:rsidRPr="00ED3849">
        <w:rPr>
          <w:rFonts w:ascii="Times New Roman" w:eastAsia="標楷體" w:hAnsi="Times New Roman" w:hint="eastAsia"/>
        </w:rPr>
        <w:t>感受品系</w:t>
      </w:r>
      <w:r w:rsidRPr="00ED3849">
        <w:rPr>
          <w:rFonts w:ascii="Times New Roman" w:eastAsia="標楷體" w:hAnsi="Times New Roman"/>
        </w:rPr>
        <w:t>LC</w:t>
      </w:r>
      <w:r w:rsidRPr="00ED3849">
        <w:rPr>
          <w:rFonts w:ascii="Times New Roman" w:eastAsia="標楷體" w:hAnsi="Times New Roman" w:hint="eastAsia"/>
          <w:vertAlign w:val="subscript"/>
        </w:rPr>
        <w:t>99</w:t>
      </w:r>
      <w:r w:rsidRPr="00ED3849">
        <w:rPr>
          <w:rFonts w:ascii="Times New Roman" w:eastAsia="標楷體" w:hAnsi="標楷體" w:hint="eastAsia"/>
        </w:rPr>
        <w:t>)=</w:t>
      </w:r>
      <w:r>
        <w:rPr>
          <w:rFonts w:ascii="Times New Roman" w:eastAsia="標楷體" w:hAnsi="標楷體" w:hint="eastAsia"/>
        </w:rPr>
        <w:t>5.0</w:t>
      </w:r>
    </w:p>
    <w:p w:rsidR="00B94396" w:rsidRPr="00CF3A67" w:rsidRDefault="00B94396">
      <w:pPr>
        <w:sectPr w:rsidR="00B94396" w:rsidRPr="00CF3A67" w:rsidSect="00B94396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B94396" w:rsidRPr="00BA5AE2" w:rsidRDefault="00904B06" w:rsidP="00B94396">
      <w:pPr>
        <w:jc w:val="center"/>
        <w:rPr>
          <w:rFonts w:ascii="標楷體" w:eastAsia="標楷體" w:hAnsi="標楷體"/>
          <w:b/>
          <w:spacing w:val="12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高雄鳳山</w:t>
      </w:r>
      <w:r w:rsidR="00B94396" w:rsidRPr="00BA5AE2">
        <w:rPr>
          <w:rFonts w:ascii="標楷體" w:eastAsia="標楷體" w:hAnsi="標楷體" w:hint="eastAsia"/>
          <w:b/>
          <w:spacing w:val="12"/>
          <w:sz w:val="28"/>
          <w:szCs w:val="28"/>
        </w:rPr>
        <w:t>品系埃及</w:t>
      </w:r>
      <w:proofErr w:type="gramStart"/>
      <w:r w:rsidR="00B94396" w:rsidRPr="00BA5AE2">
        <w:rPr>
          <w:rFonts w:ascii="標楷體" w:eastAsia="標楷體" w:hAnsi="標楷體" w:hint="eastAsia"/>
          <w:b/>
          <w:spacing w:val="12"/>
          <w:sz w:val="28"/>
          <w:szCs w:val="28"/>
        </w:rPr>
        <w:t>斑蚊對</w:t>
      </w:r>
      <w:r w:rsidR="00B94396" w:rsidRPr="00205C7D">
        <w:rPr>
          <w:rFonts w:ascii="標楷體" w:eastAsia="標楷體" w:hAnsi="標楷體" w:hint="eastAsia"/>
          <w:b/>
          <w:spacing w:val="12"/>
          <w:sz w:val="28"/>
          <w:szCs w:val="28"/>
        </w:rPr>
        <w:t>正</w:t>
      </w:r>
      <w:proofErr w:type="gramEnd"/>
      <w:r w:rsidR="00B94396" w:rsidRPr="00205C7D">
        <w:rPr>
          <w:rFonts w:ascii="標楷體" w:eastAsia="標楷體" w:hAnsi="標楷體" w:hint="eastAsia"/>
          <w:b/>
          <w:spacing w:val="12"/>
          <w:sz w:val="28"/>
          <w:szCs w:val="28"/>
        </w:rPr>
        <w:t>祝</w:t>
      </w:r>
      <w:proofErr w:type="gramStart"/>
      <w:r w:rsidR="00B94396" w:rsidRPr="00205C7D">
        <w:rPr>
          <w:rFonts w:ascii="標楷體" w:eastAsia="標楷體" w:hAnsi="標楷體" w:hint="eastAsia"/>
          <w:b/>
          <w:spacing w:val="12"/>
          <w:sz w:val="28"/>
          <w:szCs w:val="28"/>
        </w:rPr>
        <w:t>讚</w:t>
      </w:r>
      <w:proofErr w:type="gramEnd"/>
      <w:r w:rsidR="00B94396" w:rsidRPr="00205C7D">
        <w:rPr>
          <w:rFonts w:ascii="標楷體" w:eastAsia="標楷體" w:hAnsi="標楷體" w:hint="eastAsia"/>
          <w:b/>
          <w:spacing w:val="12"/>
          <w:sz w:val="28"/>
          <w:szCs w:val="28"/>
        </w:rPr>
        <w:t>2%w/w乳劑</w:t>
      </w:r>
      <w:proofErr w:type="gramStart"/>
      <w:r w:rsidR="00B94396" w:rsidRPr="00BA5AE2">
        <w:rPr>
          <w:rFonts w:ascii="標楷體" w:eastAsia="標楷體" w:hAnsi="標楷體" w:hint="eastAsia"/>
          <w:b/>
          <w:spacing w:val="12"/>
          <w:sz w:val="28"/>
          <w:szCs w:val="28"/>
        </w:rPr>
        <w:t>的感藥情形</w:t>
      </w:r>
      <w:proofErr w:type="gramEnd"/>
    </w:p>
    <w:p w:rsidR="00B94396" w:rsidRDefault="00904B06" w:rsidP="00B94396">
      <w:pPr>
        <w:jc w:val="center"/>
        <w:rPr>
          <w:rFonts w:ascii="標楷體" w:eastAsia="標楷體" w:hAnsi="標楷體"/>
          <w:b/>
          <w:spacing w:val="12"/>
          <w:sz w:val="28"/>
          <w:szCs w:val="28"/>
          <w:highlight w:val="yellow"/>
        </w:rPr>
      </w:pPr>
      <w:r w:rsidRPr="00904B06">
        <w:rPr>
          <w:rFonts w:ascii="標楷體" w:eastAsia="標楷體" w:hAnsi="標楷體"/>
          <w:b/>
          <w:noProof/>
          <w:spacing w:val="12"/>
          <w:sz w:val="28"/>
          <w:szCs w:val="28"/>
        </w:rPr>
        <w:drawing>
          <wp:inline distT="0" distB="0" distL="0" distR="0">
            <wp:extent cx="5274310" cy="4173054"/>
            <wp:effectExtent l="0" t="0" r="2540" b="0"/>
            <wp:docPr id="8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94396" w:rsidRPr="00DA6EB9" w:rsidRDefault="00960AFC" w:rsidP="00B94396">
      <w:pPr>
        <w:jc w:val="center"/>
        <w:rPr>
          <w:rFonts w:ascii="標楷體" w:eastAsia="標楷體" w:hAnsi="標楷體"/>
          <w:b/>
          <w:spacing w:val="12"/>
          <w:sz w:val="28"/>
          <w:szCs w:val="28"/>
          <w:highlight w:val="yellow"/>
        </w:rPr>
      </w:pPr>
      <w:r w:rsidRPr="00960AFC">
        <w:rPr>
          <w:rFonts w:ascii="標楷體" w:eastAsia="標楷體" w:hAnsi="標楷體"/>
          <w:b/>
          <w:noProof/>
          <w:spacing w:val="12"/>
          <w:sz w:val="28"/>
          <w:szCs w:val="28"/>
        </w:rPr>
        <w:drawing>
          <wp:inline distT="0" distB="0" distL="0" distR="0">
            <wp:extent cx="5429955" cy="3860800"/>
            <wp:effectExtent l="0" t="0" r="0" b="0"/>
            <wp:docPr id="11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64665" w:rsidRDefault="00164665">
      <w:pPr>
        <w:rPr>
          <w:rFonts w:ascii="標楷體" w:eastAsia="標楷體" w:hAnsi="標楷體"/>
          <w:b/>
          <w:spacing w:val="12"/>
          <w:sz w:val="28"/>
          <w:szCs w:val="28"/>
        </w:rPr>
        <w:sectPr w:rsidR="00164665" w:rsidSect="00B9439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64665" w:rsidRDefault="00164665" w:rsidP="00164665">
      <w:pPr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pacing w:val="12"/>
          <w:sz w:val="28"/>
          <w:szCs w:val="28"/>
        </w:rPr>
        <w:lastRenderedPageBreak/>
        <w:t>102</w:t>
      </w:r>
      <w:r>
        <w:rPr>
          <w:rFonts w:eastAsia="標楷體" w:hAnsi="標楷體" w:hint="eastAsia"/>
          <w:spacing w:val="12"/>
          <w:sz w:val="28"/>
          <w:szCs w:val="28"/>
        </w:rPr>
        <w:t>年</w:t>
      </w:r>
      <w:r>
        <w:rPr>
          <w:rFonts w:eastAsia="標楷體" w:hAnsi="標楷體" w:hint="eastAsia"/>
          <w:spacing w:val="12"/>
          <w:sz w:val="28"/>
          <w:szCs w:val="28"/>
        </w:rPr>
        <w:t>8</w:t>
      </w:r>
      <w:r>
        <w:rPr>
          <w:rFonts w:eastAsia="標楷體" w:hAnsi="標楷體" w:hint="eastAsia"/>
          <w:spacing w:val="12"/>
          <w:sz w:val="28"/>
          <w:szCs w:val="28"/>
        </w:rPr>
        <w:t>月疾病管制</w:t>
      </w:r>
      <w:r w:rsidR="00CF3A67">
        <w:rPr>
          <w:rFonts w:eastAsia="標楷體" w:hAnsi="標楷體"/>
          <w:spacing w:val="12"/>
          <w:sz w:val="28"/>
          <w:szCs w:val="28"/>
        </w:rPr>
        <w:t>署</w:t>
      </w:r>
      <w:r>
        <w:rPr>
          <w:rFonts w:eastAsia="標楷體" w:hAnsi="標楷體" w:hint="eastAsia"/>
          <w:spacing w:val="12"/>
          <w:sz w:val="28"/>
          <w:szCs w:val="28"/>
        </w:rPr>
        <w:t>檢測</w:t>
      </w:r>
      <w:r w:rsidR="00E24FB6" w:rsidRPr="00E24FB6">
        <w:rPr>
          <w:rFonts w:eastAsia="標楷體" w:hAnsi="標楷體" w:hint="eastAsia"/>
          <w:spacing w:val="12"/>
          <w:sz w:val="28"/>
          <w:szCs w:val="28"/>
        </w:rPr>
        <w:t>高雄三民</w:t>
      </w:r>
      <w:r>
        <w:rPr>
          <w:rFonts w:eastAsia="標楷體" w:hAnsi="標楷體"/>
          <w:spacing w:val="12"/>
          <w:sz w:val="28"/>
          <w:szCs w:val="28"/>
        </w:rPr>
        <w:t>品系埃及斑蚊藥效試驗</w:t>
      </w:r>
      <w:r>
        <w:rPr>
          <w:rFonts w:eastAsia="標楷體" w:hAnsi="標楷體" w:hint="eastAsia"/>
          <w:spacing w:val="12"/>
          <w:sz w:val="28"/>
          <w:szCs w:val="28"/>
        </w:rPr>
        <w:t>結果</w:t>
      </w:r>
    </w:p>
    <w:tbl>
      <w:tblPr>
        <w:tblpPr w:leftFromText="180" w:rightFromText="180" w:vertAnchor="text" w:horzAnchor="margin" w:tblpY="362"/>
        <w:tblW w:w="14425" w:type="dxa"/>
        <w:tblLook w:val="04A0" w:firstRow="1" w:lastRow="0" w:firstColumn="1" w:lastColumn="0" w:noHBand="0" w:noVBand="1"/>
      </w:tblPr>
      <w:tblGrid>
        <w:gridCol w:w="4503"/>
        <w:gridCol w:w="2268"/>
        <w:gridCol w:w="2835"/>
        <w:gridCol w:w="283"/>
        <w:gridCol w:w="284"/>
        <w:gridCol w:w="2126"/>
        <w:gridCol w:w="142"/>
        <w:gridCol w:w="1984"/>
      </w:tblGrid>
      <w:tr w:rsidR="00164665" w:rsidTr="00842925">
        <w:tc>
          <w:tcPr>
            <w:tcW w:w="4503" w:type="dxa"/>
          </w:tcPr>
          <w:p w:rsidR="00164665" w:rsidRDefault="00164665" w:rsidP="00971D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試驗人員：夏維泰、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林秀品</w:t>
            </w:r>
          </w:p>
        </w:tc>
        <w:tc>
          <w:tcPr>
            <w:tcW w:w="5386" w:type="dxa"/>
            <w:gridSpan w:val="3"/>
          </w:tcPr>
          <w:p w:rsidR="00164665" w:rsidRDefault="00164665" w:rsidP="00B47E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試驗蚊蟲：</w:t>
            </w:r>
            <w:r w:rsidR="00B47E46">
              <w:rPr>
                <w:rFonts w:ascii="標楷體" w:eastAsia="標楷體" w:hAnsi="標楷體" w:hint="eastAsia"/>
                <w:u w:val="single"/>
              </w:rPr>
              <w:t>高雄三民</w:t>
            </w:r>
            <w:r>
              <w:rPr>
                <w:rFonts w:ascii="標楷體" w:eastAsia="標楷體" w:hAnsi="標楷體"/>
              </w:rPr>
              <w:t>品系，未吸</w:t>
            </w:r>
            <w:proofErr w:type="gramStart"/>
            <w:r>
              <w:rPr>
                <w:rFonts w:ascii="標楷體" w:eastAsia="標楷體" w:hAnsi="標楷體"/>
              </w:rPr>
              <w:t>血雌蚊(</w:t>
            </w:r>
            <w:proofErr w:type="gramEnd"/>
            <w:r>
              <w:rPr>
                <w:rFonts w:ascii="標楷體" w:eastAsia="標楷體" w:hAnsi="標楷體"/>
              </w:rPr>
              <w:t>3~5日齡)</w:t>
            </w:r>
          </w:p>
        </w:tc>
        <w:tc>
          <w:tcPr>
            <w:tcW w:w="2552" w:type="dxa"/>
            <w:gridSpan w:val="3"/>
          </w:tcPr>
          <w:p w:rsidR="00164665" w:rsidRDefault="00164665" w:rsidP="00971DDB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164665" w:rsidRDefault="00164665" w:rsidP="00971DDB">
            <w:pPr>
              <w:rPr>
                <w:rFonts w:ascii="標楷體" w:eastAsia="標楷體" w:hAnsi="標楷體"/>
              </w:rPr>
            </w:pPr>
          </w:p>
        </w:tc>
      </w:tr>
      <w:tr w:rsidR="00164665" w:rsidTr="00842925">
        <w:trPr>
          <w:trHeight w:val="179"/>
        </w:trPr>
        <w:tc>
          <w:tcPr>
            <w:tcW w:w="4503" w:type="dxa"/>
          </w:tcPr>
          <w:p w:rsidR="00164665" w:rsidRDefault="00164665" w:rsidP="00971D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試驗</w:t>
            </w:r>
            <w:r>
              <w:rPr>
                <w:rFonts w:ascii="標楷體" w:eastAsia="標楷體" w:hAnsi="標楷體"/>
              </w:rPr>
              <w:t>環境：溫度25±2℃</w:t>
            </w:r>
          </w:p>
        </w:tc>
        <w:tc>
          <w:tcPr>
            <w:tcW w:w="2268" w:type="dxa"/>
          </w:tcPr>
          <w:p w:rsidR="00164665" w:rsidRDefault="00164665" w:rsidP="00971D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濕度：65±10</w:t>
            </w:r>
            <w:r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/>
              </w:rPr>
              <w:t xml:space="preserve"> RH</w:t>
            </w:r>
          </w:p>
        </w:tc>
        <w:tc>
          <w:tcPr>
            <w:tcW w:w="3118" w:type="dxa"/>
            <w:gridSpan w:val="2"/>
          </w:tcPr>
          <w:p w:rsidR="00164665" w:rsidRDefault="00164665" w:rsidP="00971D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日照：12小時</w:t>
            </w:r>
          </w:p>
        </w:tc>
        <w:tc>
          <w:tcPr>
            <w:tcW w:w="2552" w:type="dxa"/>
            <w:gridSpan w:val="3"/>
          </w:tcPr>
          <w:p w:rsidR="00164665" w:rsidRDefault="00164665" w:rsidP="00971DDB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164665" w:rsidRDefault="00164665" w:rsidP="00971DDB">
            <w:pPr>
              <w:rPr>
                <w:rFonts w:ascii="標楷體" w:eastAsia="標楷體" w:hAnsi="標楷體"/>
              </w:rPr>
            </w:pPr>
          </w:p>
        </w:tc>
      </w:tr>
      <w:tr w:rsidR="00164665" w:rsidTr="00842925">
        <w:tc>
          <w:tcPr>
            <w:tcW w:w="4503" w:type="dxa"/>
          </w:tcPr>
          <w:p w:rsidR="00164665" w:rsidRDefault="00164665" w:rsidP="00971D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噴嘴型式：二流體</w:t>
            </w:r>
          </w:p>
        </w:tc>
        <w:tc>
          <w:tcPr>
            <w:tcW w:w="2268" w:type="dxa"/>
          </w:tcPr>
          <w:p w:rsidR="00164665" w:rsidRDefault="00164665" w:rsidP="00971D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型號：Su2</w:t>
            </w:r>
          </w:p>
        </w:tc>
        <w:tc>
          <w:tcPr>
            <w:tcW w:w="2835" w:type="dxa"/>
          </w:tcPr>
          <w:p w:rsidR="00164665" w:rsidRDefault="00164665" w:rsidP="00971D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粒徑(DV50)：41.7μm</w:t>
            </w:r>
          </w:p>
        </w:tc>
        <w:tc>
          <w:tcPr>
            <w:tcW w:w="2693" w:type="dxa"/>
            <w:gridSpan w:val="3"/>
          </w:tcPr>
          <w:p w:rsidR="00164665" w:rsidRDefault="00164665" w:rsidP="00971D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流量：</w:t>
            </w:r>
            <w:r>
              <w:rPr>
                <w:rFonts w:ascii="標楷體" w:eastAsia="標楷體" w:hAnsi="標楷體" w:hint="eastAsia"/>
              </w:rPr>
              <w:t>46.2</w:t>
            </w:r>
            <w:r>
              <w:rPr>
                <w:rFonts w:ascii="標楷體" w:eastAsia="標楷體" w:hAnsi="標楷體"/>
              </w:rPr>
              <w:t>±0.</w:t>
            </w:r>
            <w:r>
              <w:rPr>
                <w:rFonts w:ascii="標楷體" w:eastAsia="標楷體" w:hAnsi="標楷體" w:hint="eastAsia"/>
              </w:rPr>
              <w:t xml:space="preserve">6 </w:t>
            </w:r>
            <w:r>
              <w:rPr>
                <w:rFonts w:ascii="標楷體" w:eastAsia="標楷體" w:hAnsi="標楷體"/>
              </w:rPr>
              <w:t>ml</w:t>
            </w:r>
            <w:r>
              <w:rPr>
                <w:rFonts w:ascii="標楷體" w:eastAsia="標楷體" w:hAnsi="標楷體" w:hint="eastAsia"/>
              </w:rPr>
              <w:t>/min</w:t>
            </w:r>
          </w:p>
        </w:tc>
        <w:tc>
          <w:tcPr>
            <w:tcW w:w="2126" w:type="dxa"/>
            <w:gridSpan w:val="2"/>
          </w:tcPr>
          <w:p w:rsidR="00164665" w:rsidRDefault="00164665" w:rsidP="00971DDB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施噴時間</w:t>
            </w:r>
            <w:proofErr w:type="gramEnd"/>
            <w:r>
              <w:rPr>
                <w:rFonts w:ascii="標楷體" w:eastAsia="標楷體" w:hAnsi="標楷體"/>
              </w:rPr>
              <w:t>：2</w:t>
            </w: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秒</w:t>
            </w:r>
          </w:p>
        </w:tc>
      </w:tr>
      <w:tr w:rsidR="00164665" w:rsidTr="00842925">
        <w:tc>
          <w:tcPr>
            <w:tcW w:w="4503" w:type="dxa"/>
          </w:tcPr>
          <w:p w:rsidR="00164665" w:rsidRDefault="00164665" w:rsidP="00971D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抽</w:t>
            </w:r>
            <w:proofErr w:type="gramStart"/>
            <w:r>
              <w:rPr>
                <w:rFonts w:ascii="標楷體" w:eastAsia="標楷體" w:hAnsi="標楷體" w:hint="eastAsia"/>
              </w:rPr>
              <w:t>測環藥</w:t>
            </w:r>
            <w:proofErr w:type="gramEnd"/>
            <w:r>
              <w:rPr>
                <w:rFonts w:ascii="標楷體" w:eastAsia="標楷體" w:hAnsi="標楷體" w:hint="eastAsia"/>
              </w:rPr>
              <w:t>名稱：</w:t>
            </w:r>
            <w:r>
              <w:rPr>
                <w:rFonts w:ascii="標楷體" w:eastAsia="標楷體" w:hAnsi="標楷體" w:hint="eastAsia"/>
                <w:u w:val="single"/>
              </w:rPr>
              <w:t>快克利乳劑</w:t>
            </w:r>
          </w:p>
        </w:tc>
        <w:tc>
          <w:tcPr>
            <w:tcW w:w="2268" w:type="dxa"/>
          </w:tcPr>
          <w:p w:rsidR="00164665" w:rsidRDefault="00164665" w:rsidP="00971D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劑型：</w:t>
            </w:r>
            <w:r>
              <w:rPr>
                <w:rFonts w:ascii="標楷體" w:eastAsia="標楷體" w:hAnsi="標楷體"/>
                <w:u w:val="single"/>
              </w:rPr>
              <w:t>乳劑</w:t>
            </w:r>
          </w:p>
        </w:tc>
        <w:tc>
          <w:tcPr>
            <w:tcW w:w="7654" w:type="dxa"/>
            <w:gridSpan w:val="6"/>
          </w:tcPr>
          <w:p w:rsidR="00164665" w:rsidRDefault="00164665" w:rsidP="00971D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有效成分：</w:t>
            </w:r>
            <w:r w:rsidRPr="008E22B6">
              <w:rPr>
                <w:rFonts w:ascii="標楷體" w:eastAsia="標楷體" w:hAnsi="標楷體" w:hint="eastAsia"/>
                <w:u w:val="single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u w:val="single"/>
              </w:rPr>
              <w:t>Pirimiphos</w:t>
            </w:r>
            <w:proofErr w:type="spellEnd"/>
            <w:r>
              <w:rPr>
                <w:rFonts w:ascii="標楷體" w:eastAsia="標楷體" w:hAnsi="標楷體" w:hint="eastAsia"/>
                <w:u w:val="single"/>
              </w:rPr>
              <w:t>-methyl</w:t>
            </w:r>
            <w:r w:rsidRPr="008E22B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25% </w:t>
            </w:r>
            <w:r w:rsidRPr="00DB3B53">
              <w:rPr>
                <w:rFonts w:ascii="標楷體" w:eastAsia="標楷體" w:hAnsi="標楷體" w:hint="eastAsia"/>
                <w:u w:val="single"/>
              </w:rPr>
              <w:t>w/w</w:t>
            </w:r>
          </w:p>
        </w:tc>
      </w:tr>
      <w:tr w:rsidR="00164665" w:rsidTr="00842925">
        <w:trPr>
          <w:trHeight w:val="81"/>
        </w:trPr>
        <w:tc>
          <w:tcPr>
            <w:tcW w:w="4503" w:type="dxa"/>
          </w:tcPr>
          <w:p w:rsidR="00164665" w:rsidRDefault="00164665" w:rsidP="00971DD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164665" w:rsidRDefault="00164665" w:rsidP="00971D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使用劑量：1ml/m</w:t>
            </w:r>
            <w:r>
              <w:rPr>
                <w:rFonts w:ascii="標楷體" w:eastAsia="標楷體" w:hAnsi="標楷體" w:hint="eastAsia"/>
                <w:vertAlign w:val="superscript"/>
              </w:rPr>
              <w:t>3</w:t>
            </w:r>
          </w:p>
        </w:tc>
        <w:tc>
          <w:tcPr>
            <w:tcW w:w="3402" w:type="dxa"/>
            <w:gridSpan w:val="3"/>
          </w:tcPr>
          <w:p w:rsidR="00164665" w:rsidRDefault="00164665" w:rsidP="00971D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使用方法：稀釋</w:t>
            </w:r>
            <w:r>
              <w:rPr>
                <w:rFonts w:ascii="標楷體" w:eastAsia="標楷體" w:hAnsi="標楷體" w:hint="eastAsia"/>
                <w:u w:val="single"/>
              </w:rPr>
              <w:t>100~400</w:t>
            </w:r>
            <w:r>
              <w:rPr>
                <w:rFonts w:ascii="標楷體" w:eastAsia="標楷體" w:hAnsi="標楷體" w:hint="eastAsia"/>
              </w:rPr>
              <w:t>倍</w:t>
            </w:r>
          </w:p>
        </w:tc>
        <w:tc>
          <w:tcPr>
            <w:tcW w:w="2268" w:type="dxa"/>
            <w:gridSpan w:val="2"/>
          </w:tcPr>
          <w:p w:rsidR="00164665" w:rsidRDefault="00164665" w:rsidP="00971DDB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164665" w:rsidRDefault="00164665" w:rsidP="00971DDB">
            <w:pPr>
              <w:rPr>
                <w:rFonts w:ascii="標楷體" w:eastAsia="標楷體" w:hAnsi="標楷體"/>
              </w:rPr>
            </w:pPr>
          </w:p>
        </w:tc>
      </w:tr>
    </w:tbl>
    <w:p w:rsidR="00164665" w:rsidRPr="00B47E46" w:rsidRDefault="00164665" w:rsidP="00164665">
      <w:pPr>
        <w:jc w:val="right"/>
        <w:rPr>
          <w:rFonts w:eastAsia="標楷體"/>
        </w:rPr>
      </w:pPr>
      <w:r w:rsidRPr="00B47E46">
        <w:rPr>
          <w:rFonts w:eastAsia="標楷體"/>
        </w:rPr>
        <w:t xml:space="preserve">                                                                 </w:t>
      </w:r>
      <w:r w:rsidRPr="00B47E46">
        <w:rPr>
          <w:rFonts w:eastAsia="標楷體" w:hAnsi="標楷體"/>
        </w:rPr>
        <w:t>試驗地點：</w:t>
      </w:r>
      <w:proofErr w:type="gramStart"/>
      <w:r w:rsidRPr="00B47E46">
        <w:rPr>
          <w:rFonts w:eastAsia="標楷體" w:hAnsi="標楷體"/>
        </w:rPr>
        <w:t>研</w:t>
      </w:r>
      <w:proofErr w:type="gramEnd"/>
      <w:r w:rsidRPr="00B47E46">
        <w:rPr>
          <w:rFonts w:eastAsia="標楷體" w:hAnsi="標楷體"/>
        </w:rPr>
        <w:t>檢中心林森實驗室</w:t>
      </w:r>
    </w:p>
    <w:tbl>
      <w:tblPr>
        <w:tblpPr w:leftFromText="180" w:rightFromText="180" w:vertAnchor="page" w:horzAnchor="margin" w:tblpY="5069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80"/>
        <w:gridCol w:w="2980"/>
        <w:gridCol w:w="1671"/>
        <w:gridCol w:w="1309"/>
        <w:gridCol w:w="1689"/>
        <w:gridCol w:w="1292"/>
      </w:tblGrid>
      <w:tr w:rsidR="00164665" w:rsidRPr="00B47E46" w:rsidTr="00CF3A67">
        <w:trPr>
          <w:trHeight w:val="22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4665" w:rsidRPr="00B47E46" w:rsidRDefault="00164665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B47E46">
              <w:rPr>
                <w:rFonts w:eastAsia="標楷體" w:hAnsi="標楷體"/>
              </w:rPr>
              <w:t>環藥名稱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164665" w:rsidRPr="00B47E46" w:rsidRDefault="00164665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47E46">
              <w:rPr>
                <w:rFonts w:eastAsia="標楷體" w:hAnsi="標楷體"/>
              </w:rPr>
              <w:t>稀釋倍數</w:t>
            </w:r>
            <w:r w:rsidRPr="00B47E46">
              <w:rPr>
                <w:rFonts w:eastAsia="標楷體"/>
              </w:rPr>
              <w:t>(×)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164665" w:rsidRPr="00B47E46" w:rsidRDefault="00164665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47E46">
              <w:rPr>
                <w:rFonts w:eastAsia="標楷體" w:hAnsi="標楷體"/>
              </w:rPr>
              <w:t>濃度</w:t>
            </w:r>
            <w:r w:rsidRPr="00B47E46">
              <w:rPr>
                <w:rFonts w:eastAsia="標楷體"/>
              </w:rPr>
              <w:t>(v/v%)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665" w:rsidRPr="00B47E46" w:rsidRDefault="00164665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47E46">
              <w:rPr>
                <w:rFonts w:eastAsia="標楷體"/>
              </w:rPr>
              <w:t>30</w:t>
            </w:r>
            <w:r w:rsidRPr="00B47E46">
              <w:rPr>
                <w:rFonts w:eastAsia="標楷體" w:hAnsi="標楷體"/>
              </w:rPr>
              <w:t>分鐘</w:t>
            </w:r>
            <w:proofErr w:type="gramStart"/>
            <w:r w:rsidRPr="00B47E46">
              <w:rPr>
                <w:rFonts w:eastAsia="標楷體" w:hAnsi="標楷體"/>
              </w:rPr>
              <w:t>擊昏率</w:t>
            </w:r>
            <w:proofErr w:type="gramEnd"/>
            <w:r w:rsidRPr="00B47E46">
              <w:rPr>
                <w:rFonts w:eastAsia="標楷體"/>
              </w:rPr>
              <w:t>(%)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665" w:rsidRPr="00B47E46" w:rsidRDefault="00164665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47E46">
              <w:rPr>
                <w:rFonts w:eastAsia="標楷體"/>
              </w:rPr>
              <w:t>24</w:t>
            </w:r>
            <w:r w:rsidRPr="00B47E46">
              <w:rPr>
                <w:rFonts w:eastAsia="標楷體" w:hAnsi="標楷體"/>
              </w:rPr>
              <w:t>小時死亡率</w:t>
            </w:r>
            <w:r w:rsidRPr="00B47E46">
              <w:rPr>
                <w:rFonts w:eastAsia="標楷體"/>
              </w:rPr>
              <w:t>(%)</w:t>
            </w:r>
          </w:p>
        </w:tc>
      </w:tr>
      <w:tr w:rsidR="00CF3A67" w:rsidRPr="00B47E46" w:rsidTr="00CF3A67">
        <w:trPr>
          <w:cantSplit/>
          <w:trHeight w:val="81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47E46">
              <w:rPr>
                <w:rFonts w:eastAsia="標楷體" w:hAnsi="標楷體"/>
              </w:rPr>
              <w:t>快克利乳劑</w:t>
            </w:r>
          </w:p>
        </w:tc>
        <w:tc>
          <w:tcPr>
            <w:tcW w:w="2980" w:type="dxa"/>
            <w:tcBorders>
              <w:top w:val="single" w:sz="4" w:space="0" w:color="auto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B47E46">
              <w:rPr>
                <w:rFonts w:eastAsia="標楷體"/>
                <w:color w:val="000000"/>
              </w:rPr>
              <w:t>50000</w:t>
            </w:r>
          </w:p>
        </w:tc>
        <w:tc>
          <w:tcPr>
            <w:tcW w:w="2980" w:type="dxa"/>
            <w:tcBorders>
              <w:top w:val="single" w:sz="4" w:space="0" w:color="auto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47E46">
              <w:rPr>
                <w:rFonts w:eastAsia="標楷體"/>
              </w:rPr>
              <w:t>2.0×10</w:t>
            </w:r>
            <w:r w:rsidRPr="00B47E46">
              <w:rPr>
                <w:rFonts w:eastAsia="標楷體"/>
                <w:vertAlign w:val="superscript"/>
              </w:rPr>
              <w:t>-5</w:t>
            </w:r>
          </w:p>
        </w:tc>
        <w:tc>
          <w:tcPr>
            <w:tcW w:w="167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color w:val="000000"/>
              </w:rPr>
            </w:pPr>
            <w:r w:rsidRPr="00B47E46">
              <w:rPr>
                <w:rFonts w:eastAsia="標楷體"/>
                <w:color w:val="000000"/>
              </w:rPr>
              <w:t>0.0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color w:val="000000"/>
              </w:rPr>
            </w:pPr>
            <w:r w:rsidRPr="00B47E46">
              <w:rPr>
                <w:rFonts w:eastAsia="標楷體"/>
                <w:color w:val="000000"/>
              </w:rPr>
              <w:t>0.0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3A67" w:rsidRPr="00B47E46" w:rsidTr="00CF3A67">
        <w:trPr>
          <w:cantSplit/>
          <w:trHeight w:val="291"/>
        </w:trPr>
        <w:tc>
          <w:tcPr>
            <w:tcW w:w="2093" w:type="dxa"/>
            <w:vMerge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B47E46">
              <w:rPr>
                <w:rFonts w:eastAsia="標楷體"/>
                <w:color w:val="000000"/>
              </w:rPr>
              <w:t>10000</w:t>
            </w:r>
          </w:p>
        </w:tc>
        <w:tc>
          <w:tcPr>
            <w:tcW w:w="2980" w:type="dxa"/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47E46">
              <w:rPr>
                <w:rFonts w:eastAsia="標楷體"/>
              </w:rPr>
              <w:t>1.0×10</w:t>
            </w:r>
            <w:r w:rsidRPr="00B47E46">
              <w:rPr>
                <w:rFonts w:eastAsia="標楷體"/>
                <w:vertAlign w:val="superscript"/>
              </w:rPr>
              <w:t>-4</w:t>
            </w:r>
          </w:p>
        </w:tc>
        <w:tc>
          <w:tcPr>
            <w:tcW w:w="1671" w:type="dxa"/>
            <w:tcBorders>
              <w:top w:val="nil"/>
              <w:bottom w:val="nil"/>
              <w:right w:val="nil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color w:val="000000"/>
              </w:rPr>
            </w:pPr>
            <w:r w:rsidRPr="00B47E46">
              <w:rPr>
                <w:rFonts w:eastAsia="標楷體"/>
                <w:color w:val="000000"/>
              </w:rPr>
              <w:t>0.0</w:t>
            </w:r>
          </w:p>
        </w:tc>
        <w:tc>
          <w:tcPr>
            <w:tcW w:w="1309" w:type="dxa"/>
            <w:tcBorders>
              <w:left w:val="nil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bottom w:val="nil"/>
              <w:right w:val="nil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color w:val="000000"/>
              </w:rPr>
            </w:pPr>
            <w:r w:rsidRPr="00B47E46">
              <w:rPr>
                <w:rFonts w:eastAsia="標楷體"/>
                <w:color w:val="000000"/>
              </w:rPr>
              <w:t>1.3</w:t>
            </w:r>
          </w:p>
        </w:tc>
        <w:tc>
          <w:tcPr>
            <w:tcW w:w="1292" w:type="dxa"/>
            <w:tcBorders>
              <w:left w:val="nil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3A67" w:rsidRPr="00B47E46" w:rsidTr="00CF3A67">
        <w:trPr>
          <w:cantSplit/>
          <w:trHeight w:val="360"/>
        </w:trPr>
        <w:tc>
          <w:tcPr>
            <w:tcW w:w="2093" w:type="dxa"/>
            <w:vMerge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B47E46">
              <w:rPr>
                <w:rFonts w:eastAsia="標楷體"/>
                <w:color w:val="000000"/>
              </w:rPr>
              <w:t>5000</w:t>
            </w:r>
          </w:p>
        </w:tc>
        <w:tc>
          <w:tcPr>
            <w:tcW w:w="2980" w:type="dxa"/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47E46">
              <w:rPr>
                <w:rFonts w:eastAsia="標楷體"/>
              </w:rPr>
              <w:t>2.0×10</w:t>
            </w:r>
            <w:r w:rsidRPr="00B47E46">
              <w:rPr>
                <w:rFonts w:eastAsia="標楷體"/>
                <w:vertAlign w:val="superscript"/>
              </w:rPr>
              <w:t>-4</w:t>
            </w:r>
          </w:p>
        </w:tc>
        <w:tc>
          <w:tcPr>
            <w:tcW w:w="1671" w:type="dxa"/>
            <w:tcBorders>
              <w:top w:val="nil"/>
              <w:bottom w:val="nil"/>
              <w:right w:val="nil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color w:val="000000"/>
              </w:rPr>
            </w:pPr>
            <w:r w:rsidRPr="00B47E46">
              <w:rPr>
                <w:rFonts w:eastAsia="標楷體"/>
                <w:color w:val="000000"/>
              </w:rPr>
              <w:t>0.0</w:t>
            </w:r>
          </w:p>
        </w:tc>
        <w:tc>
          <w:tcPr>
            <w:tcW w:w="1309" w:type="dxa"/>
            <w:tcBorders>
              <w:left w:val="nil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bottom w:val="nil"/>
              <w:right w:val="nil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color w:val="000000"/>
              </w:rPr>
            </w:pPr>
            <w:r w:rsidRPr="00B47E46">
              <w:rPr>
                <w:rFonts w:eastAsia="標楷體"/>
                <w:color w:val="000000"/>
              </w:rPr>
              <w:t>5.0</w:t>
            </w:r>
          </w:p>
        </w:tc>
        <w:tc>
          <w:tcPr>
            <w:tcW w:w="1292" w:type="dxa"/>
            <w:tcBorders>
              <w:left w:val="nil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3A67" w:rsidRPr="00B47E46" w:rsidTr="00CF3A67">
        <w:trPr>
          <w:cantSplit/>
          <w:trHeight w:val="360"/>
        </w:trPr>
        <w:tc>
          <w:tcPr>
            <w:tcW w:w="2093" w:type="dxa"/>
            <w:vMerge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B47E46">
              <w:rPr>
                <w:rFonts w:eastAsia="標楷體"/>
                <w:color w:val="000000"/>
              </w:rPr>
              <w:t>2500</w:t>
            </w:r>
          </w:p>
        </w:tc>
        <w:tc>
          <w:tcPr>
            <w:tcW w:w="2980" w:type="dxa"/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47E46">
              <w:rPr>
                <w:rFonts w:eastAsia="標楷體"/>
              </w:rPr>
              <w:t>4.0×10</w:t>
            </w:r>
            <w:r w:rsidRPr="00B47E46">
              <w:rPr>
                <w:rFonts w:eastAsia="標楷體"/>
                <w:vertAlign w:val="superscript"/>
              </w:rPr>
              <w:t>-4</w:t>
            </w:r>
          </w:p>
        </w:tc>
        <w:tc>
          <w:tcPr>
            <w:tcW w:w="1671" w:type="dxa"/>
            <w:tcBorders>
              <w:top w:val="nil"/>
              <w:bottom w:val="nil"/>
              <w:right w:val="nil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color w:val="000000"/>
              </w:rPr>
            </w:pPr>
            <w:r w:rsidRPr="00B47E46">
              <w:rPr>
                <w:rFonts w:eastAsia="標楷體"/>
                <w:color w:val="000000"/>
              </w:rPr>
              <w:t>0.0</w:t>
            </w:r>
          </w:p>
        </w:tc>
        <w:tc>
          <w:tcPr>
            <w:tcW w:w="1309" w:type="dxa"/>
            <w:tcBorders>
              <w:left w:val="nil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bottom w:val="nil"/>
              <w:right w:val="nil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color w:val="000000"/>
              </w:rPr>
            </w:pPr>
            <w:r w:rsidRPr="00B47E46">
              <w:rPr>
                <w:rFonts w:eastAsia="標楷體"/>
                <w:color w:val="000000"/>
              </w:rPr>
              <w:t>21.3</w:t>
            </w:r>
          </w:p>
        </w:tc>
        <w:tc>
          <w:tcPr>
            <w:tcW w:w="1292" w:type="dxa"/>
            <w:tcBorders>
              <w:left w:val="nil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3A67" w:rsidRPr="00B47E46" w:rsidTr="00CF3A67">
        <w:trPr>
          <w:cantSplit/>
          <w:trHeight w:val="360"/>
        </w:trPr>
        <w:tc>
          <w:tcPr>
            <w:tcW w:w="2093" w:type="dxa"/>
            <w:vMerge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B47E46">
              <w:rPr>
                <w:rFonts w:eastAsia="標楷體"/>
                <w:color w:val="000000"/>
              </w:rPr>
              <w:t>1000</w:t>
            </w:r>
          </w:p>
        </w:tc>
        <w:tc>
          <w:tcPr>
            <w:tcW w:w="2980" w:type="dxa"/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47E46">
              <w:rPr>
                <w:rFonts w:eastAsia="標楷體"/>
              </w:rPr>
              <w:t>1.0×10</w:t>
            </w:r>
            <w:r w:rsidRPr="00B47E46">
              <w:rPr>
                <w:rFonts w:eastAsia="標楷體"/>
                <w:vertAlign w:val="superscript"/>
              </w:rPr>
              <w:t>-3</w:t>
            </w:r>
          </w:p>
        </w:tc>
        <w:tc>
          <w:tcPr>
            <w:tcW w:w="1671" w:type="dxa"/>
            <w:tcBorders>
              <w:top w:val="nil"/>
              <w:bottom w:val="nil"/>
              <w:right w:val="nil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color w:val="000000"/>
              </w:rPr>
            </w:pPr>
            <w:r w:rsidRPr="00B47E46">
              <w:rPr>
                <w:rFonts w:eastAsia="標楷體"/>
                <w:color w:val="000000"/>
              </w:rPr>
              <w:t>0.0</w:t>
            </w:r>
          </w:p>
        </w:tc>
        <w:tc>
          <w:tcPr>
            <w:tcW w:w="1309" w:type="dxa"/>
            <w:tcBorders>
              <w:left w:val="nil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bottom w:val="nil"/>
              <w:right w:val="nil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color w:val="000000"/>
              </w:rPr>
            </w:pPr>
            <w:r w:rsidRPr="00B47E46">
              <w:rPr>
                <w:rFonts w:eastAsia="標楷體"/>
                <w:color w:val="000000"/>
              </w:rPr>
              <w:t>46.3</w:t>
            </w:r>
          </w:p>
        </w:tc>
        <w:tc>
          <w:tcPr>
            <w:tcW w:w="1292" w:type="dxa"/>
            <w:tcBorders>
              <w:left w:val="nil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3A67" w:rsidRPr="00B47E46" w:rsidTr="00CF3A67">
        <w:trPr>
          <w:cantSplit/>
          <w:trHeight w:val="360"/>
        </w:trPr>
        <w:tc>
          <w:tcPr>
            <w:tcW w:w="2093" w:type="dxa"/>
            <w:vMerge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B47E46">
              <w:rPr>
                <w:rFonts w:eastAsia="標楷體"/>
                <w:color w:val="000000"/>
              </w:rPr>
              <w:t>500</w:t>
            </w:r>
          </w:p>
        </w:tc>
        <w:tc>
          <w:tcPr>
            <w:tcW w:w="2980" w:type="dxa"/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47E46">
              <w:rPr>
                <w:rFonts w:eastAsia="標楷體"/>
              </w:rPr>
              <w:t>2.0×10</w:t>
            </w:r>
            <w:r w:rsidRPr="00B47E46">
              <w:rPr>
                <w:rFonts w:eastAsia="標楷體"/>
                <w:vertAlign w:val="superscript"/>
              </w:rPr>
              <w:t>-3</w:t>
            </w:r>
          </w:p>
        </w:tc>
        <w:tc>
          <w:tcPr>
            <w:tcW w:w="1671" w:type="dxa"/>
            <w:tcBorders>
              <w:top w:val="nil"/>
              <w:bottom w:val="nil"/>
              <w:right w:val="nil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color w:val="000000"/>
              </w:rPr>
            </w:pPr>
            <w:r w:rsidRPr="00B47E46">
              <w:rPr>
                <w:rFonts w:eastAsia="標楷體"/>
                <w:color w:val="000000"/>
              </w:rPr>
              <w:t>0.0</w:t>
            </w:r>
          </w:p>
        </w:tc>
        <w:tc>
          <w:tcPr>
            <w:tcW w:w="1309" w:type="dxa"/>
            <w:tcBorders>
              <w:left w:val="nil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bottom w:val="nil"/>
              <w:right w:val="nil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color w:val="000000"/>
              </w:rPr>
            </w:pPr>
            <w:r w:rsidRPr="00B47E46">
              <w:rPr>
                <w:rFonts w:eastAsia="標楷體"/>
                <w:color w:val="000000"/>
              </w:rPr>
              <w:t>73.8</w:t>
            </w:r>
          </w:p>
        </w:tc>
        <w:tc>
          <w:tcPr>
            <w:tcW w:w="1292" w:type="dxa"/>
            <w:tcBorders>
              <w:left w:val="nil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3A67" w:rsidRPr="00B47E46" w:rsidTr="00CF3A67">
        <w:trPr>
          <w:cantSplit/>
          <w:trHeight w:val="81"/>
        </w:trPr>
        <w:tc>
          <w:tcPr>
            <w:tcW w:w="2093" w:type="dxa"/>
            <w:vMerge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B47E46">
              <w:rPr>
                <w:rFonts w:eastAsia="標楷體"/>
                <w:color w:val="000000"/>
              </w:rPr>
              <w:t>200</w:t>
            </w:r>
          </w:p>
        </w:tc>
        <w:tc>
          <w:tcPr>
            <w:tcW w:w="2980" w:type="dxa"/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47E46">
              <w:rPr>
                <w:rFonts w:eastAsia="標楷體"/>
              </w:rPr>
              <w:t>5.0×10</w:t>
            </w:r>
            <w:r w:rsidRPr="00B47E46">
              <w:rPr>
                <w:rFonts w:eastAsia="標楷體"/>
                <w:vertAlign w:val="superscript"/>
              </w:rPr>
              <w:t>-3</w:t>
            </w:r>
          </w:p>
        </w:tc>
        <w:tc>
          <w:tcPr>
            <w:tcW w:w="1671" w:type="dxa"/>
            <w:tcBorders>
              <w:top w:val="nil"/>
              <w:bottom w:val="nil"/>
              <w:right w:val="nil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color w:val="000000"/>
              </w:rPr>
            </w:pPr>
            <w:r w:rsidRPr="00B47E46">
              <w:rPr>
                <w:rFonts w:eastAsia="標楷體"/>
                <w:color w:val="000000"/>
              </w:rPr>
              <w:t>2.5</w:t>
            </w:r>
          </w:p>
        </w:tc>
        <w:tc>
          <w:tcPr>
            <w:tcW w:w="1309" w:type="dxa"/>
            <w:tcBorders>
              <w:left w:val="nil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bottom w:val="nil"/>
              <w:right w:val="nil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color w:val="000000"/>
              </w:rPr>
            </w:pPr>
            <w:r w:rsidRPr="00B47E46">
              <w:rPr>
                <w:rFonts w:eastAsia="標楷體"/>
                <w:color w:val="000000"/>
              </w:rPr>
              <w:t>90.0</w:t>
            </w:r>
          </w:p>
        </w:tc>
        <w:tc>
          <w:tcPr>
            <w:tcW w:w="1292" w:type="dxa"/>
            <w:tcBorders>
              <w:left w:val="nil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3A67" w:rsidRPr="00B47E46" w:rsidTr="00CF3A67">
        <w:trPr>
          <w:cantSplit/>
          <w:trHeight w:val="360"/>
        </w:trPr>
        <w:tc>
          <w:tcPr>
            <w:tcW w:w="2093" w:type="dxa"/>
            <w:vMerge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B47E46">
              <w:rPr>
                <w:rFonts w:eastAsia="標楷體"/>
                <w:color w:val="000000"/>
              </w:rPr>
              <w:t>100</w:t>
            </w:r>
          </w:p>
        </w:tc>
        <w:tc>
          <w:tcPr>
            <w:tcW w:w="2980" w:type="dxa"/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47E46">
              <w:rPr>
                <w:rFonts w:eastAsia="標楷體"/>
              </w:rPr>
              <w:t>1.0×10</w:t>
            </w:r>
            <w:r w:rsidRPr="00B47E46">
              <w:rPr>
                <w:rFonts w:eastAsia="標楷體"/>
                <w:vertAlign w:val="superscript"/>
              </w:rPr>
              <w:t>-2</w:t>
            </w:r>
          </w:p>
        </w:tc>
        <w:tc>
          <w:tcPr>
            <w:tcW w:w="1671" w:type="dxa"/>
            <w:tcBorders>
              <w:top w:val="nil"/>
              <w:bottom w:val="nil"/>
              <w:right w:val="nil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color w:val="000000"/>
              </w:rPr>
            </w:pPr>
            <w:r w:rsidRPr="00B47E46">
              <w:rPr>
                <w:rFonts w:eastAsia="標楷體"/>
                <w:color w:val="000000"/>
              </w:rPr>
              <w:t>7.5</w:t>
            </w:r>
          </w:p>
        </w:tc>
        <w:tc>
          <w:tcPr>
            <w:tcW w:w="1309" w:type="dxa"/>
            <w:tcBorders>
              <w:left w:val="nil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bottom w:val="nil"/>
              <w:right w:val="nil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color w:val="000000"/>
              </w:rPr>
            </w:pPr>
            <w:r w:rsidRPr="00B47E46">
              <w:rPr>
                <w:rFonts w:eastAsia="標楷體"/>
                <w:color w:val="000000"/>
              </w:rPr>
              <w:t>96.3</w:t>
            </w:r>
          </w:p>
        </w:tc>
        <w:tc>
          <w:tcPr>
            <w:tcW w:w="1292" w:type="dxa"/>
            <w:tcBorders>
              <w:left w:val="nil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3A67" w:rsidRPr="00B47E46" w:rsidTr="00CF3A67">
        <w:trPr>
          <w:cantSplit/>
          <w:trHeight w:val="360"/>
        </w:trPr>
        <w:tc>
          <w:tcPr>
            <w:tcW w:w="2093" w:type="dxa"/>
            <w:vMerge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980" w:type="dxa"/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B47E46">
              <w:rPr>
                <w:rFonts w:eastAsia="標楷體"/>
                <w:color w:val="000000"/>
              </w:rPr>
              <w:t>50</w:t>
            </w:r>
          </w:p>
        </w:tc>
        <w:tc>
          <w:tcPr>
            <w:tcW w:w="2980" w:type="dxa"/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47E46">
              <w:rPr>
                <w:rFonts w:eastAsia="標楷體"/>
              </w:rPr>
              <w:t>2.0×10</w:t>
            </w:r>
            <w:r w:rsidRPr="00B47E46">
              <w:rPr>
                <w:rFonts w:eastAsia="標楷體"/>
                <w:vertAlign w:val="superscript"/>
              </w:rPr>
              <w:t>-2</w:t>
            </w:r>
          </w:p>
        </w:tc>
        <w:tc>
          <w:tcPr>
            <w:tcW w:w="167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color w:val="000000"/>
              </w:rPr>
            </w:pPr>
            <w:r w:rsidRPr="00B47E46">
              <w:rPr>
                <w:rFonts w:eastAsia="標楷體"/>
                <w:color w:val="000000"/>
              </w:rPr>
              <w:t>10.0</w:t>
            </w:r>
          </w:p>
        </w:tc>
        <w:tc>
          <w:tcPr>
            <w:tcW w:w="1309" w:type="dxa"/>
            <w:tcBorders>
              <w:left w:val="nil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color w:val="000000"/>
              </w:rPr>
            </w:pPr>
            <w:r w:rsidRPr="00B47E46">
              <w:rPr>
                <w:rFonts w:eastAsia="標楷體"/>
                <w:color w:val="000000"/>
              </w:rPr>
              <w:t>100.0</w:t>
            </w:r>
          </w:p>
        </w:tc>
        <w:tc>
          <w:tcPr>
            <w:tcW w:w="1292" w:type="dxa"/>
            <w:tcBorders>
              <w:left w:val="nil"/>
            </w:tcBorders>
            <w:vAlign w:val="center"/>
          </w:tcPr>
          <w:p w:rsidR="00CF3A67" w:rsidRPr="00B47E46" w:rsidRDefault="00CF3A67" w:rsidP="00CF3A6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164665" w:rsidRDefault="00164665" w:rsidP="00164665">
      <w:pPr>
        <w:rPr>
          <w:rFonts w:eastAsia="標楷體"/>
        </w:rPr>
      </w:pPr>
      <w:r>
        <w:rPr>
          <w:rFonts w:eastAsia="標楷體" w:hint="eastAsia"/>
        </w:rPr>
        <w:t>結果：</w:t>
      </w:r>
    </w:p>
    <w:p w:rsidR="00164665" w:rsidRDefault="00164665" w:rsidP="00CF3A67">
      <w:pPr>
        <w:pStyle w:val="a3"/>
        <w:adjustRightInd w:val="0"/>
        <w:snapToGrid w:val="0"/>
        <w:spacing w:line="0" w:lineRule="atLeast"/>
        <w:ind w:leftChars="0" w:left="357"/>
        <w:rPr>
          <w:rFonts w:ascii="Times New Roman" w:eastAsia="標楷體" w:hAnsi="Times New Roman"/>
          <w:szCs w:val="24"/>
        </w:rPr>
      </w:pPr>
      <w:r w:rsidRPr="00E53B06">
        <w:rPr>
          <w:rFonts w:ascii="Times New Roman" w:eastAsia="標楷體" w:hAnsi="Times New Roman" w:hint="eastAsia"/>
          <w:szCs w:val="24"/>
        </w:rPr>
        <w:t>KC50(</w:t>
      </w:r>
      <w:r w:rsidRPr="00E53B06">
        <w:rPr>
          <w:rFonts w:ascii="Times New Roman" w:eastAsia="標楷體" w:hAnsi="Times New Roman" w:hint="eastAsia"/>
          <w:szCs w:val="24"/>
        </w:rPr>
        <w:t>半數擊昏濃度</w:t>
      </w:r>
      <w:r w:rsidRPr="00E53B06">
        <w:rPr>
          <w:rFonts w:ascii="Times New Roman" w:eastAsia="標楷體" w:hAnsi="Times New Roman" w:hint="eastAsia"/>
          <w:szCs w:val="24"/>
        </w:rPr>
        <w:t>)</w:t>
      </w:r>
      <w:r w:rsidRPr="00E53B06">
        <w:rPr>
          <w:rFonts w:ascii="Times New Roman" w:eastAsia="標楷體" w:hAnsi="Times New Roman" w:hint="eastAsia"/>
          <w:szCs w:val="24"/>
        </w:rPr>
        <w:t>：</w:t>
      </w:r>
      <w:proofErr w:type="gramStart"/>
      <w:r w:rsidRPr="00E53B06">
        <w:rPr>
          <w:rFonts w:ascii="Times New Roman" w:eastAsia="標楷體" w:hAnsi="Times New Roman" w:hint="eastAsia"/>
          <w:szCs w:val="24"/>
        </w:rPr>
        <w:t>不具擊昏</w:t>
      </w:r>
      <w:proofErr w:type="gramEnd"/>
      <w:r w:rsidRPr="00E53B06">
        <w:rPr>
          <w:rFonts w:ascii="Times New Roman" w:eastAsia="標楷體" w:hAnsi="Times New Roman" w:hint="eastAsia"/>
          <w:szCs w:val="24"/>
        </w:rPr>
        <w:t>效果</w:t>
      </w:r>
    </w:p>
    <w:p w:rsidR="00164665" w:rsidRPr="00AE649B" w:rsidRDefault="00164665" w:rsidP="00CF3A67">
      <w:pPr>
        <w:pStyle w:val="a3"/>
        <w:adjustRightInd w:val="0"/>
        <w:snapToGrid w:val="0"/>
        <w:spacing w:line="0" w:lineRule="atLeast"/>
        <w:ind w:leftChars="0" w:left="357"/>
        <w:rPr>
          <w:rFonts w:ascii="Times New Roman" w:eastAsia="標楷體" w:hAnsi="Times New Roman"/>
        </w:rPr>
      </w:pPr>
      <w:r w:rsidRPr="00AE649B">
        <w:rPr>
          <w:rFonts w:ascii="Times New Roman" w:eastAsia="標楷體" w:hAnsi="Times New Roman"/>
        </w:rPr>
        <w:t>LC</w:t>
      </w:r>
      <w:r w:rsidRPr="00AE649B">
        <w:rPr>
          <w:rFonts w:ascii="Times New Roman" w:eastAsia="標楷體" w:hAnsi="Times New Roman"/>
          <w:vertAlign w:val="subscript"/>
        </w:rPr>
        <w:t>50</w:t>
      </w:r>
      <w:r w:rsidRPr="00AE649B">
        <w:rPr>
          <w:rFonts w:ascii="Times New Roman" w:eastAsia="標楷體" w:hAnsi="Times New Roman" w:hint="eastAsia"/>
          <w:szCs w:val="24"/>
        </w:rPr>
        <w:t>(</w:t>
      </w:r>
      <w:r w:rsidRPr="00AE649B">
        <w:rPr>
          <w:rFonts w:ascii="Times New Roman" w:eastAsia="標楷體" w:hAnsi="Times New Roman" w:hint="eastAsia"/>
          <w:szCs w:val="24"/>
        </w:rPr>
        <w:t>半數致死濃度</w:t>
      </w:r>
      <w:r w:rsidRPr="00AE649B">
        <w:rPr>
          <w:rFonts w:ascii="Times New Roman" w:eastAsia="標楷體" w:hAnsi="Times New Roman" w:hint="eastAsia"/>
          <w:szCs w:val="24"/>
        </w:rPr>
        <w:t>)</w:t>
      </w:r>
      <w:r w:rsidRPr="00AE649B">
        <w:rPr>
          <w:rFonts w:ascii="Times New Roman" w:eastAsia="標楷體" w:hAnsi="標楷體" w:hint="eastAsia"/>
        </w:rPr>
        <w:t>=</w:t>
      </w:r>
      <w:r w:rsidR="00960AFC">
        <w:rPr>
          <w:rFonts w:ascii="Times New Roman" w:eastAsia="標楷體" w:hAnsi="標楷體" w:hint="eastAsia"/>
        </w:rPr>
        <w:t>1.</w:t>
      </w:r>
      <w:r w:rsidR="00842925">
        <w:rPr>
          <w:rFonts w:ascii="Times New Roman" w:eastAsia="標楷體" w:hAnsi="標楷體" w:hint="eastAsia"/>
        </w:rPr>
        <w:t>1</w:t>
      </w:r>
      <w:r w:rsidRPr="00AE649B">
        <w:rPr>
          <w:rFonts w:ascii="Times New Roman" w:eastAsia="標楷體" w:hAnsi="Times New Roman"/>
        </w:rPr>
        <w:t>×10</w:t>
      </w:r>
      <w:r w:rsidRPr="00AE649B">
        <w:rPr>
          <w:rFonts w:ascii="Times New Roman" w:eastAsia="標楷體" w:hAnsi="Times New Roman"/>
          <w:vertAlign w:val="superscript"/>
        </w:rPr>
        <w:t>-</w:t>
      </w:r>
      <w:r w:rsidR="00842925">
        <w:rPr>
          <w:rFonts w:ascii="Times New Roman" w:eastAsia="標楷體" w:hAnsi="Times New Roman" w:hint="eastAsia"/>
          <w:vertAlign w:val="superscript"/>
        </w:rPr>
        <w:t>3</w:t>
      </w:r>
      <w:r w:rsidRPr="00AE649B">
        <w:rPr>
          <w:rFonts w:ascii="Times New Roman" w:eastAsia="標楷體" w:hAnsi="Times New Roman"/>
        </w:rPr>
        <w:t>v/v%)</w:t>
      </w:r>
      <w:proofErr w:type="gramStart"/>
      <w:r w:rsidRPr="00AE649B">
        <w:rPr>
          <w:rFonts w:ascii="Times New Roman" w:eastAsia="標楷體" w:hAnsi="Times New Roman" w:hint="eastAsia"/>
        </w:rPr>
        <w:t>≒</w:t>
      </w:r>
      <w:proofErr w:type="gramEnd"/>
      <w:r w:rsidRPr="00AE649B">
        <w:rPr>
          <w:rFonts w:ascii="Times New Roman" w:eastAsia="標楷體" w:hAnsi="標楷體"/>
        </w:rPr>
        <w:t>稀釋</w:t>
      </w:r>
      <w:r w:rsidR="00842925">
        <w:rPr>
          <w:rFonts w:ascii="Times New Roman" w:eastAsia="標楷體" w:hAnsi="標楷體" w:hint="eastAsia"/>
        </w:rPr>
        <w:t>918.3</w:t>
      </w:r>
      <w:r w:rsidRPr="00AE649B">
        <w:rPr>
          <w:rFonts w:ascii="Times New Roman" w:eastAsia="標楷體" w:hAnsi="標楷體"/>
        </w:rPr>
        <w:t>倍</w:t>
      </w:r>
    </w:p>
    <w:p w:rsidR="00164665" w:rsidRPr="00AE649B" w:rsidRDefault="00164665" w:rsidP="00CF3A67">
      <w:pPr>
        <w:pStyle w:val="a3"/>
        <w:adjustRightInd w:val="0"/>
        <w:snapToGrid w:val="0"/>
        <w:spacing w:line="0" w:lineRule="atLeast"/>
        <w:ind w:leftChars="0" w:left="357"/>
        <w:rPr>
          <w:rFonts w:ascii="Times New Roman" w:eastAsia="標楷體" w:hAnsi="標楷體"/>
        </w:rPr>
      </w:pPr>
      <w:r w:rsidRPr="00AE649B">
        <w:rPr>
          <w:rFonts w:ascii="Times New Roman" w:eastAsia="標楷體" w:hAnsi="Times New Roman"/>
          <w:szCs w:val="24"/>
        </w:rPr>
        <w:t>LC</w:t>
      </w:r>
      <w:r w:rsidRPr="00AE649B">
        <w:rPr>
          <w:rFonts w:ascii="Times New Roman" w:eastAsia="標楷體" w:hAnsi="Times New Roman"/>
          <w:szCs w:val="24"/>
          <w:vertAlign w:val="subscript"/>
        </w:rPr>
        <w:t>99</w:t>
      </w:r>
      <w:r w:rsidRPr="00AE649B">
        <w:rPr>
          <w:rFonts w:ascii="Times New Roman" w:eastAsia="標楷體" w:hAnsi="Times New Roman" w:hint="eastAsia"/>
          <w:szCs w:val="24"/>
        </w:rPr>
        <w:t>(</w:t>
      </w:r>
      <w:r w:rsidRPr="00AE649B">
        <w:rPr>
          <w:rFonts w:ascii="Times New Roman" w:eastAsia="標楷體" w:hAnsi="Times New Roman" w:hint="eastAsia"/>
          <w:szCs w:val="24"/>
        </w:rPr>
        <w:t>致死率達</w:t>
      </w:r>
      <w:r w:rsidRPr="00AE649B">
        <w:rPr>
          <w:rFonts w:ascii="Times New Roman" w:eastAsia="標楷體" w:hAnsi="Times New Roman" w:hint="eastAsia"/>
          <w:szCs w:val="24"/>
        </w:rPr>
        <w:t>99%</w:t>
      </w:r>
      <w:r w:rsidRPr="00AE649B">
        <w:rPr>
          <w:rFonts w:ascii="Times New Roman" w:eastAsia="標楷體" w:hAnsi="Times New Roman" w:hint="eastAsia"/>
          <w:szCs w:val="24"/>
        </w:rPr>
        <w:t>的濃度</w:t>
      </w:r>
      <w:r w:rsidRPr="00AE649B">
        <w:rPr>
          <w:rFonts w:ascii="Times New Roman" w:eastAsia="標楷體" w:hAnsi="Times New Roman" w:hint="eastAsia"/>
          <w:szCs w:val="24"/>
        </w:rPr>
        <w:t>)</w:t>
      </w:r>
      <w:r w:rsidRPr="00AE649B">
        <w:rPr>
          <w:rFonts w:ascii="Times New Roman" w:eastAsia="標楷體" w:hAnsi="標楷體" w:hint="eastAsia"/>
          <w:szCs w:val="24"/>
        </w:rPr>
        <w:t>=</w:t>
      </w:r>
      <w:r w:rsidR="00842925">
        <w:rPr>
          <w:rFonts w:ascii="Times New Roman" w:eastAsia="標楷體" w:hAnsi="標楷體" w:hint="eastAsia"/>
          <w:szCs w:val="24"/>
        </w:rPr>
        <w:t>1.5</w:t>
      </w:r>
      <w:r w:rsidRPr="00AE649B">
        <w:rPr>
          <w:rFonts w:ascii="Times New Roman" w:eastAsia="標楷體" w:hAnsi="Times New Roman"/>
        </w:rPr>
        <w:t>×10</w:t>
      </w:r>
      <w:r w:rsidRPr="00AE649B">
        <w:rPr>
          <w:rFonts w:ascii="Times New Roman" w:eastAsia="標楷體" w:hAnsi="Times New Roman"/>
          <w:vertAlign w:val="superscript"/>
        </w:rPr>
        <w:t>-</w:t>
      </w:r>
      <w:r>
        <w:rPr>
          <w:rFonts w:ascii="Times New Roman" w:eastAsia="標楷體" w:hAnsi="Times New Roman" w:hint="eastAsia"/>
          <w:vertAlign w:val="superscript"/>
        </w:rPr>
        <w:t>2</w:t>
      </w:r>
      <w:r w:rsidRPr="00AE649B">
        <w:rPr>
          <w:rFonts w:ascii="Times New Roman" w:eastAsia="標楷體" w:hAnsi="Times New Roman"/>
        </w:rPr>
        <w:t>(v/v%)</w:t>
      </w:r>
      <w:proofErr w:type="gramStart"/>
      <w:r w:rsidRPr="00AE649B">
        <w:rPr>
          <w:rFonts w:ascii="Times New Roman" w:eastAsia="標楷體" w:hAnsi="Times New Roman" w:hint="eastAsia"/>
        </w:rPr>
        <w:t>≒</w:t>
      </w:r>
      <w:proofErr w:type="gramEnd"/>
      <w:r w:rsidRPr="00AE649B">
        <w:rPr>
          <w:rFonts w:ascii="Times New Roman" w:eastAsia="標楷體" w:hAnsi="標楷體"/>
        </w:rPr>
        <w:t>稀釋</w:t>
      </w:r>
      <w:r w:rsidR="00842925">
        <w:rPr>
          <w:rFonts w:ascii="Times New Roman" w:eastAsia="標楷體" w:hAnsi="標楷體" w:hint="eastAsia"/>
        </w:rPr>
        <w:t>67.4</w:t>
      </w:r>
      <w:r>
        <w:rPr>
          <w:rFonts w:ascii="Times New Roman" w:eastAsia="標楷體" w:hAnsi="標楷體"/>
        </w:rPr>
        <w:t>倍</w:t>
      </w:r>
    </w:p>
    <w:p w:rsidR="00164665" w:rsidRDefault="00164665" w:rsidP="00CF3A67">
      <w:pPr>
        <w:pStyle w:val="a3"/>
        <w:adjustRightInd w:val="0"/>
        <w:snapToGrid w:val="0"/>
        <w:spacing w:line="0" w:lineRule="atLeast"/>
        <w:ind w:leftChars="0" w:left="357"/>
        <w:rPr>
          <w:rFonts w:ascii="Times New Roman" w:eastAsia="標楷體" w:hAnsi="標楷體"/>
        </w:rPr>
      </w:pPr>
      <w:r w:rsidRPr="00AE649B">
        <w:rPr>
          <w:rFonts w:ascii="Times New Roman" w:eastAsia="標楷體" w:hAnsi="標楷體" w:hint="eastAsia"/>
        </w:rPr>
        <w:t>診斷濃度</w:t>
      </w:r>
      <w:r w:rsidRPr="00AE649B">
        <w:rPr>
          <w:rFonts w:ascii="Times New Roman" w:eastAsia="標楷體" w:hAnsi="標楷體" w:hint="eastAsia"/>
        </w:rPr>
        <w:t>(</w:t>
      </w:r>
      <w:r w:rsidRPr="00AE649B">
        <w:rPr>
          <w:rFonts w:ascii="Times New Roman" w:eastAsia="標楷體" w:hAnsi="Times New Roman"/>
          <w:szCs w:val="24"/>
        </w:rPr>
        <w:t>LC</w:t>
      </w:r>
      <w:r w:rsidRPr="00AE649B">
        <w:rPr>
          <w:rFonts w:ascii="Times New Roman" w:eastAsia="標楷體" w:hAnsi="Times New Roman"/>
          <w:szCs w:val="24"/>
          <w:vertAlign w:val="subscript"/>
        </w:rPr>
        <w:t>99</w:t>
      </w:r>
      <w:r w:rsidRPr="00AE649B">
        <w:rPr>
          <w:rFonts w:ascii="Times New Roman" w:eastAsia="標楷體" w:hAnsi="Times New Roman" w:hint="eastAsia"/>
        </w:rPr>
        <w:t>的兩倍</w:t>
      </w:r>
      <w:r w:rsidRPr="00AE649B">
        <w:rPr>
          <w:rFonts w:ascii="Times New Roman" w:eastAsia="標楷體" w:hAnsi="標楷體" w:hint="eastAsia"/>
        </w:rPr>
        <w:t>，建議田間使用的濃度</w:t>
      </w:r>
      <w:r w:rsidRPr="00AE649B">
        <w:rPr>
          <w:rFonts w:ascii="Times New Roman" w:eastAsia="標楷體" w:hAnsi="標楷體" w:hint="eastAsia"/>
        </w:rPr>
        <w:t>)=</w:t>
      </w:r>
      <w:r>
        <w:rPr>
          <w:rFonts w:ascii="Times New Roman" w:eastAsia="標楷體" w:hAnsi="Times New Roman" w:hint="eastAsia"/>
        </w:rPr>
        <w:t>3</w:t>
      </w:r>
      <w:r w:rsidR="00842925">
        <w:rPr>
          <w:rFonts w:ascii="Times New Roman" w:eastAsia="標楷體" w:hAnsi="Times New Roman" w:hint="eastAsia"/>
        </w:rPr>
        <w:t>.0</w:t>
      </w:r>
      <w:r w:rsidRPr="00AE649B">
        <w:rPr>
          <w:rFonts w:ascii="Times New Roman" w:eastAsia="標楷體" w:hAnsi="Times New Roman"/>
        </w:rPr>
        <w:t>×10</w:t>
      </w:r>
      <w:r w:rsidRPr="00AE649B">
        <w:rPr>
          <w:rFonts w:ascii="Times New Roman" w:eastAsia="標楷體" w:hAnsi="Times New Roman"/>
          <w:vertAlign w:val="superscript"/>
        </w:rPr>
        <w:t>-</w:t>
      </w:r>
      <w:r>
        <w:rPr>
          <w:rFonts w:ascii="Times New Roman" w:eastAsia="標楷體" w:hAnsi="Times New Roman" w:hint="eastAsia"/>
          <w:vertAlign w:val="superscript"/>
        </w:rPr>
        <w:t>2</w:t>
      </w:r>
      <w:r w:rsidRPr="00AE649B">
        <w:rPr>
          <w:rFonts w:ascii="Times New Roman" w:eastAsia="標楷體" w:hAnsi="Times New Roman" w:hint="eastAsia"/>
        </w:rPr>
        <w:t>(</w:t>
      </w:r>
      <w:r w:rsidRPr="00AE649B">
        <w:rPr>
          <w:rFonts w:ascii="Times New Roman" w:eastAsia="標楷體" w:hAnsi="Times New Roman"/>
        </w:rPr>
        <w:t>v/v%)</w:t>
      </w:r>
      <w:proofErr w:type="gramStart"/>
      <w:r w:rsidRPr="00AE649B">
        <w:rPr>
          <w:rFonts w:ascii="Times New Roman" w:eastAsia="標楷體" w:hAnsi="Times New Roman" w:hint="eastAsia"/>
        </w:rPr>
        <w:t>≒</w:t>
      </w:r>
      <w:proofErr w:type="gramEnd"/>
      <w:r w:rsidRPr="00AE649B">
        <w:rPr>
          <w:rFonts w:ascii="Times New Roman" w:eastAsia="標楷體" w:hAnsi="標楷體"/>
        </w:rPr>
        <w:t>稀釋</w:t>
      </w:r>
      <w:r w:rsidR="00842925">
        <w:rPr>
          <w:rFonts w:ascii="Times New Roman" w:eastAsia="標楷體" w:hAnsi="標楷體" w:hint="eastAsia"/>
        </w:rPr>
        <w:t>33.7</w:t>
      </w:r>
      <w:r>
        <w:rPr>
          <w:rFonts w:ascii="Times New Roman" w:eastAsia="標楷體" w:hAnsi="標楷體"/>
        </w:rPr>
        <w:t>倍</w:t>
      </w:r>
      <w:r>
        <w:rPr>
          <w:rFonts w:ascii="Times New Roman" w:eastAsia="標楷體" w:hAnsi="標楷體" w:hint="eastAsia"/>
        </w:rPr>
        <w:t>(</w:t>
      </w:r>
      <w:r>
        <w:rPr>
          <w:rFonts w:ascii="Times New Roman" w:eastAsia="標楷體" w:hAnsi="標楷體" w:hint="eastAsia"/>
        </w:rPr>
        <w:t>戶內空間噴灑</w:t>
      </w:r>
      <w:r>
        <w:rPr>
          <w:rFonts w:ascii="Times New Roman" w:eastAsia="標楷體" w:hAnsi="標楷體" w:hint="eastAsia"/>
        </w:rPr>
        <w:t>)</w:t>
      </w:r>
    </w:p>
    <w:p w:rsidR="00CF3A67" w:rsidRPr="008D4EFA" w:rsidRDefault="00CF3A67" w:rsidP="00CF3A67">
      <w:pPr>
        <w:pStyle w:val="a3"/>
        <w:adjustRightInd w:val="0"/>
        <w:snapToGrid w:val="0"/>
        <w:spacing w:line="0" w:lineRule="atLeast"/>
        <w:ind w:leftChars="0" w:left="357"/>
        <w:rPr>
          <w:rFonts w:ascii="Times New Roman" w:eastAsia="標楷體" w:hAnsi="標楷體"/>
        </w:rPr>
      </w:pPr>
      <w:r w:rsidRPr="00ED3849">
        <w:rPr>
          <w:rFonts w:ascii="Times New Roman" w:eastAsia="標楷體" w:hAnsi="標楷體" w:hint="eastAsia"/>
        </w:rPr>
        <w:t>抗性比值</w:t>
      </w:r>
      <w:r w:rsidRPr="00ED3849">
        <w:rPr>
          <w:rFonts w:ascii="Times New Roman" w:eastAsia="標楷體" w:hAnsi="標楷體" w:hint="eastAsia"/>
        </w:rPr>
        <w:t>(R</w:t>
      </w:r>
      <w:r w:rsidRPr="00ED3849">
        <w:rPr>
          <w:rFonts w:ascii="Times New Roman" w:eastAsia="標楷體" w:hAnsi="Times New Roman"/>
        </w:rPr>
        <w:t>R</w:t>
      </w:r>
      <w:r w:rsidRPr="00ED3849">
        <w:rPr>
          <w:rFonts w:ascii="標楷體" w:eastAsia="標楷體" w:hAnsi="標楷體" w:hint="eastAsia"/>
        </w:rPr>
        <w:t>，</w:t>
      </w:r>
      <w:r w:rsidRPr="00ED3849">
        <w:rPr>
          <w:rFonts w:ascii="Times New Roman" w:eastAsia="標楷體" w:hAnsi="標楷體" w:hint="eastAsia"/>
        </w:rPr>
        <w:t>野外品系</w:t>
      </w:r>
      <w:r w:rsidRPr="00ED3849">
        <w:rPr>
          <w:rFonts w:ascii="Times New Roman" w:eastAsia="標楷體" w:hAnsi="Times New Roman"/>
        </w:rPr>
        <w:t>LC</w:t>
      </w:r>
      <w:r w:rsidRPr="00ED3849">
        <w:rPr>
          <w:rFonts w:ascii="Times New Roman" w:eastAsia="標楷體" w:hAnsi="Times New Roman" w:hint="eastAsia"/>
          <w:vertAlign w:val="subscript"/>
        </w:rPr>
        <w:t>99</w:t>
      </w:r>
      <w:r w:rsidRPr="00ED3849">
        <w:rPr>
          <w:rFonts w:ascii="Times New Roman" w:eastAsia="標楷體" w:hAnsi="Times New Roman"/>
        </w:rPr>
        <w:t xml:space="preserve"> /</w:t>
      </w:r>
      <w:r w:rsidRPr="00ED3849">
        <w:rPr>
          <w:rFonts w:ascii="Times New Roman" w:eastAsia="標楷體" w:hAnsi="Times New Roman" w:hint="eastAsia"/>
        </w:rPr>
        <w:t>感受品系</w:t>
      </w:r>
      <w:r w:rsidRPr="00ED3849">
        <w:rPr>
          <w:rFonts w:ascii="Times New Roman" w:eastAsia="標楷體" w:hAnsi="Times New Roman"/>
        </w:rPr>
        <w:t>LC</w:t>
      </w:r>
      <w:r w:rsidRPr="00ED3849">
        <w:rPr>
          <w:rFonts w:ascii="Times New Roman" w:eastAsia="標楷體" w:hAnsi="Times New Roman" w:hint="eastAsia"/>
          <w:vertAlign w:val="subscript"/>
        </w:rPr>
        <w:t>99</w:t>
      </w:r>
      <w:r w:rsidRPr="00ED3849">
        <w:rPr>
          <w:rFonts w:ascii="Times New Roman" w:eastAsia="標楷體" w:hAnsi="標楷體" w:hint="eastAsia"/>
        </w:rPr>
        <w:t>)=</w:t>
      </w:r>
      <w:r>
        <w:rPr>
          <w:rFonts w:ascii="Times New Roman" w:eastAsia="標楷體" w:hAnsi="標楷體" w:hint="eastAsia"/>
        </w:rPr>
        <w:t>0.8</w:t>
      </w:r>
    </w:p>
    <w:p w:rsidR="00CF3A67" w:rsidRPr="003B08DC" w:rsidRDefault="00CF3A67" w:rsidP="00164665">
      <w:pPr>
        <w:pStyle w:val="a3"/>
        <w:ind w:leftChars="0" w:left="360"/>
        <w:rPr>
          <w:rFonts w:ascii="Times New Roman" w:eastAsia="標楷體" w:hAnsi="標楷體"/>
        </w:rPr>
        <w:sectPr w:rsidR="00CF3A67" w:rsidRPr="003B08DC" w:rsidSect="00E65A53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60"/>
        </w:sectPr>
      </w:pPr>
    </w:p>
    <w:p w:rsidR="00B47E46" w:rsidRDefault="00B47E46" w:rsidP="00B47E46">
      <w:pPr>
        <w:jc w:val="center"/>
        <w:rPr>
          <w:rFonts w:ascii="標楷體" w:eastAsia="標楷體" w:hAnsi="標楷體"/>
          <w:b/>
          <w:spacing w:val="12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高雄三民品</w:t>
      </w:r>
      <w:r w:rsidR="00164665" w:rsidRPr="00E65A53">
        <w:rPr>
          <w:rFonts w:ascii="標楷體" w:eastAsia="標楷體" w:hAnsi="標楷體" w:hint="eastAsia"/>
          <w:b/>
          <w:spacing w:val="12"/>
          <w:sz w:val="28"/>
          <w:szCs w:val="28"/>
        </w:rPr>
        <w:t>系埃及</w:t>
      </w:r>
      <w:proofErr w:type="gramStart"/>
      <w:r w:rsidR="00164665" w:rsidRPr="00E65A53">
        <w:rPr>
          <w:rFonts w:ascii="標楷體" w:eastAsia="標楷體" w:hAnsi="標楷體" w:hint="eastAsia"/>
          <w:b/>
          <w:spacing w:val="12"/>
          <w:sz w:val="28"/>
          <w:szCs w:val="28"/>
        </w:rPr>
        <w:t>斑蚊對</w:t>
      </w:r>
      <w:r w:rsidR="00164665">
        <w:rPr>
          <w:rFonts w:eastAsia="標楷體" w:hint="eastAsia"/>
          <w:b/>
          <w:sz w:val="28"/>
          <w:szCs w:val="28"/>
        </w:rPr>
        <w:t>快</w:t>
      </w:r>
      <w:proofErr w:type="gramEnd"/>
      <w:r w:rsidR="00164665">
        <w:rPr>
          <w:rFonts w:eastAsia="標楷體" w:hint="eastAsia"/>
          <w:b/>
          <w:sz w:val="28"/>
          <w:szCs w:val="28"/>
        </w:rPr>
        <w:t>克利</w:t>
      </w:r>
      <w:r w:rsidR="00164665" w:rsidRPr="00E65A53">
        <w:rPr>
          <w:rFonts w:eastAsia="標楷體" w:hint="eastAsia"/>
          <w:b/>
          <w:sz w:val="28"/>
          <w:szCs w:val="28"/>
        </w:rPr>
        <w:t>乳劑</w:t>
      </w:r>
      <w:proofErr w:type="gramStart"/>
      <w:r w:rsidR="00164665" w:rsidRPr="00E65A53">
        <w:rPr>
          <w:rFonts w:ascii="標楷體" w:eastAsia="標楷體" w:hAnsi="標楷體" w:hint="eastAsia"/>
          <w:b/>
          <w:spacing w:val="12"/>
          <w:sz w:val="28"/>
          <w:szCs w:val="28"/>
        </w:rPr>
        <w:t>的感藥情形</w:t>
      </w:r>
      <w:proofErr w:type="gramEnd"/>
    </w:p>
    <w:p w:rsidR="00EA604B" w:rsidRPr="00B94396" w:rsidRDefault="00B47E46" w:rsidP="00B47E46">
      <w:pPr>
        <w:jc w:val="center"/>
        <w:rPr>
          <w:rFonts w:ascii="標楷體" w:eastAsia="標楷體" w:hAnsi="標楷體"/>
          <w:b/>
          <w:spacing w:val="12"/>
          <w:sz w:val="28"/>
          <w:szCs w:val="28"/>
        </w:rPr>
      </w:pPr>
      <w:r w:rsidRPr="00B47E46">
        <w:rPr>
          <w:rFonts w:ascii="標楷體" w:eastAsia="標楷體" w:hAnsi="標楷體"/>
          <w:b/>
          <w:noProof/>
          <w:spacing w:val="12"/>
          <w:sz w:val="28"/>
          <w:szCs w:val="28"/>
        </w:rPr>
        <w:drawing>
          <wp:inline distT="0" distB="0" distL="0" distR="0">
            <wp:extent cx="5486400" cy="4109155"/>
            <wp:effectExtent l="0" t="0" r="0" b="0"/>
            <wp:docPr id="13" name="圖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B47E46">
        <w:rPr>
          <w:rFonts w:ascii="標楷體" w:eastAsia="標楷體" w:hAnsi="標楷體"/>
          <w:b/>
          <w:noProof/>
          <w:spacing w:val="12"/>
          <w:sz w:val="28"/>
          <w:szCs w:val="28"/>
        </w:rPr>
        <w:drawing>
          <wp:inline distT="0" distB="0" distL="0" distR="0">
            <wp:extent cx="5621866" cy="3081866"/>
            <wp:effectExtent l="0" t="0" r="0" b="0"/>
            <wp:docPr id="14" name="圖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EA604B" w:rsidRPr="00B94396" w:rsidSect="001646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35" w:rsidRDefault="00867735" w:rsidP="00A661A8">
      <w:r>
        <w:separator/>
      </w:r>
    </w:p>
  </w:endnote>
  <w:endnote w:type="continuationSeparator" w:id="0">
    <w:p w:rsidR="00867735" w:rsidRDefault="00867735" w:rsidP="00A6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35" w:rsidRDefault="00867735" w:rsidP="00A661A8">
      <w:r>
        <w:separator/>
      </w:r>
    </w:p>
  </w:footnote>
  <w:footnote w:type="continuationSeparator" w:id="0">
    <w:p w:rsidR="00867735" w:rsidRDefault="00867735" w:rsidP="00A66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4396"/>
    <w:rsid w:val="00002C5B"/>
    <w:rsid w:val="00154361"/>
    <w:rsid w:val="00164665"/>
    <w:rsid w:val="0028780A"/>
    <w:rsid w:val="002D681D"/>
    <w:rsid w:val="002E7D83"/>
    <w:rsid w:val="002F14DC"/>
    <w:rsid w:val="00305BA7"/>
    <w:rsid w:val="003577DA"/>
    <w:rsid w:val="0048520D"/>
    <w:rsid w:val="00556BFD"/>
    <w:rsid w:val="006038CB"/>
    <w:rsid w:val="007571D4"/>
    <w:rsid w:val="007B2E71"/>
    <w:rsid w:val="00842925"/>
    <w:rsid w:val="00867735"/>
    <w:rsid w:val="0088710E"/>
    <w:rsid w:val="00904B06"/>
    <w:rsid w:val="00960AFC"/>
    <w:rsid w:val="009D01E4"/>
    <w:rsid w:val="00A661A8"/>
    <w:rsid w:val="00B036B9"/>
    <w:rsid w:val="00B47E46"/>
    <w:rsid w:val="00B94396"/>
    <w:rsid w:val="00C77A31"/>
    <w:rsid w:val="00CF3A67"/>
    <w:rsid w:val="00E24FB6"/>
    <w:rsid w:val="00E7192F"/>
    <w:rsid w:val="00EA604B"/>
    <w:rsid w:val="00F03B44"/>
    <w:rsid w:val="00F3060C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396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94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43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66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661A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66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661A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8&#26376;\1020808-0809&#21271;&#21312;-&#20778;&#20811;\&#21271;&#21312;-&#20778;&#20811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8&#26376;\1020808-0809&#21271;&#21312;-&#20778;&#20811;\&#21271;&#21312;-&#20778;&#20811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7511;&#24180;&#35336;&#21123;&#26360;\102&#24180;&#24230;\&#35430;&#39511;\&#23526;&#39511;&#35352;&#37636;\&#24050;&#36865;&#36942;\8&#26376;\1020812-0813&#23433;&#21335;-&#20778;&#20811;\&#23433;&#21335;-&#20778;&#20811;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27511;&#24180;&#35336;&#21123;&#26360;\102&#24180;&#24230;\&#35430;&#39511;\&#23526;&#39511;&#35352;&#37636;\&#24050;&#36865;&#36942;\8&#26376;\1020812-0813&#23433;&#21335;-&#20778;&#20811;\&#23433;&#21335;-&#20778;&#20811;.xls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8&#26376;\1020819-0820&#40179;&#23665;-&#27491;&#31069;&#35738;\&#40179;&#23665;-&#27491;&#31069;&#35738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8&#26376;\1020819-0820&#40179;&#23665;-&#27491;&#31069;&#35738;\&#40179;&#23665;-&#27491;&#31069;&#35738;.xls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8&#26376;\1020822-0823&#19977;&#27665;-&#24555;&#20811;&#21033;\&#19977;&#27665;-&#24555;&#20811;&#21033;&#20083;&#21137;&#24863;&#34277;&#36852;&#27512;&#32218;.xls" TargetMode="External"/><Relationship Id="rId1" Type="http://schemas.openxmlformats.org/officeDocument/2006/relationships/themeOverride" Target="../theme/themeOverride2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8&#26376;\1020822-0823&#19977;&#27665;-&#24555;&#20811;&#21033;\&#19977;&#27665;-&#24555;&#20811;&#21033;&#20083;&#21137;&#24863;&#34277;&#36852;&#27512;&#32218;.xls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736960605043023E-2"/>
          <c:y val="8.3653641655448863E-2"/>
          <c:w val="0.77808930746401872"/>
          <c:h val="0.75757304936425252"/>
        </c:manualLayout>
      </c:layout>
      <c:scatterChart>
        <c:scatterStyle val="lineMarker"/>
        <c:varyColors val="0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</c:spPr>
          </c:marke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1"/>
            <c:trendlineLbl>
              <c:layout>
                <c:manualLayout>
                  <c:x val="-0.52225956714379784"/>
                  <c:y val="6.623635799192001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en-US" sz="1400" b="1" baseline="0">
                        <a:latin typeface="標楷體" pitchFamily="65" charset="-120"/>
                        <a:ea typeface="標楷體" pitchFamily="65" charset="-120"/>
                      </a:rPr>
                      <a:t>y = </a:t>
                    </a:r>
                    <a:r>
                      <a:rPr lang="en-US" altLang="zh-TW" sz="1400" b="1" i="0" u="none" strike="noStrike" baseline="0">
                        <a:latin typeface="標楷體" pitchFamily="65" charset="-120"/>
                        <a:ea typeface="標楷體" pitchFamily="65" charset="-120"/>
                      </a:rPr>
                      <a:t>216.0 + </a:t>
                    </a:r>
                    <a:r>
                      <a:rPr lang="en-US" altLang="en-US" sz="1400" b="1" baseline="0">
                        <a:latin typeface="標楷體" pitchFamily="65" charset="-120"/>
                        <a:ea typeface="標楷體" pitchFamily="65" charset="-120"/>
                      </a:rPr>
                      <a:t>40.4x </a:t>
                    </a:r>
                  </a:p>
                  <a:p>
                    <a:pPr>
                      <a:defRPr/>
                    </a:pPr>
                    <a:r>
                      <a:rPr lang="en-US" altLang="zh-TW" sz="1400" b="1" baseline="0">
                        <a:latin typeface="標楷體" pitchFamily="65" charset="-120"/>
                        <a:ea typeface="標楷體" pitchFamily="65" charset="-120"/>
                      </a:rPr>
                      <a:t>Slope = 40.4</a:t>
                    </a:r>
                    <a:endParaRPr lang="zh-TW" altLang="en-US" sz="1400" b="1">
                      <a:latin typeface="標楷體" pitchFamily="65" charset="-120"/>
                      <a:ea typeface="標楷體" pitchFamily="65" charset="-120"/>
                    </a:endParaRPr>
                  </a:p>
                </c:rich>
              </c:tx>
              <c:numFmt formatCode="g/&quot;通&quot;&quot;用&quot;&quot;格&quot;&quot;式&quot;" sourceLinked="0"/>
            </c:trendlineLbl>
          </c:trendline>
          <c:xVal>
            <c:numRef>
              <c:f>KC50!$B$19:$B$26</c:f>
              <c:numCache>
                <c:formatCode>0.0_ </c:formatCode>
                <c:ptCount val="8"/>
                <c:pt idx="0">
                  <c:v>-5</c:v>
                </c:pt>
                <c:pt idx="1">
                  <c:v>-4.9030899869919438</c:v>
                </c:pt>
                <c:pt idx="2">
                  <c:v>-4.698970004336017</c:v>
                </c:pt>
                <c:pt idx="3">
                  <c:v>-4.4771212547196644</c:v>
                </c:pt>
                <c:pt idx="4">
                  <c:v>-4.301029995663983</c:v>
                </c:pt>
                <c:pt idx="5">
                  <c:v>-3.6989700043360192</c:v>
                </c:pt>
                <c:pt idx="6">
                  <c:v>-3.3979400086720384</c:v>
                </c:pt>
                <c:pt idx="7">
                  <c:v>-3</c:v>
                </c:pt>
              </c:numCache>
            </c:numRef>
          </c:xVal>
          <c:yVal>
            <c:numRef>
              <c:f>KC50!$C$19:$C$26</c:f>
              <c:numCache>
                <c:formatCode>0.0_ </c:formatCode>
                <c:ptCount val="8"/>
                <c:pt idx="0">
                  <c:v>17.5</c:v>
                </c:pt>
                <c:pt idx="1">
                  <c:v>17.5</c:v>
                </c:pt>
                <c:pt idx="2">
                  <c:v>25</c:v>
                </c:pt>
                <c:pt idx="3">
                  <c:v>35</c:v>
                </c:pt>
                <c:pt idx="4">
                  <c:v>35</c:v>
                </c:pt>
                <c:pt idx="5">
                  <c:v>72.5</c:v>
                </c:pt>
                <c:pt idx="6">
                  <c:v>80</c:v>
                </c:pt>
                <c:pt idx="7">
                  <c:v>92.5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5294208"/>
        <c:axId val="265296128"/>
      </c:scatterChart>
      <c:valAx>
        <c:axId val="265294208"/>
        <c:scaling>
          <c:orientation val="minMax"/>
          <c:max val="-3"/>
          <c:min val="-5"/>
        </c:scaling>
        <c:delete val="0"/>
        <c:axPos val="b"/>
        <c:title>
          <c:tx>
            <c:rich>
              <a:bodyPr/>
              <a:lstStyle/>
              <a:p>
                <a:pPr>
                  <a:defRPr sz="1400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en-US" sz="1400">
                    <a:latin typeface="標楷體" pitchFamily="65" charset="-120"/>
                    <a:ea typeface="標楷體" pitchFamily="65" charset="-120"/>
                  </a:rPr>
                  <a:t>Log</a:t>
                </a:r>
                <a:r>
                  <a:rPr lang="zh-TW" altLang="en-US" sz="1400">
                    <a:latin typeface="標楷體" pitchFamily="65" charset="-120"/>
                    <a:ea typeface="標楷體" pitchFamily="65" charset="-120"/>
                  </a:rPr>
                  <a:t>濃度</a:t>
                </a: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(V/V%)</a:t>
                </a:r>
                <a:endParaRPr lang="en-US" altLang="en-US" sz="1400">
                  <a:latin typeface="標楷體" pitchFamily="65" charset="-120"/>
                  <a:ea typeface="標楷體" pitchFamily="65" charset="-120"/>
                </a:endParaRPr>
              </a:p>
            </c:rich>
          </c:tx>
          <c:layout>
            <c:manualLayout>
              <c:xMode val="edge"/>
              <c:yMode val="edge"/>
              <c:x val="0.34267636188333628"/>
              <c:y val="0.90499548212211234"/>
            </c:manualLayout>
          </c:layout>
          <c:overlay val="0"/>
          <c:spPr>
            <a:noFill/>
            <a:ln w="25400">
              <a:noFill/>
            </a:ln>
          </c:spPr>
        </c:title>
        <c:numFmt formatCode="0.0_ " sourceLinked="1"/>
        <c:majorTickMark val="out"/>
        <c:minorTickMark val="none"/>
        <c:tickLblPos val="nextTo"/>
        <c:spPr>
          <a:ln w="38100">
            <a:solidFill>
              <a:schemeClr val="tx1"/>
            </a:solidFill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265296128"/>
        <c:crosses val="autoZero"/>
        <c:crossBetween val="midCat"/>
        <c:majorUnit val="0.5"/>
      </c:valAx>
      <c:valAx>
        <c:axId val="265296128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0" vert="wordArtVertRtl"/>
              <a:lstStyle/>
              <a:p>
                <a:pPr>
                  <a:defRPr sz="1400" b="1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400" b="1">
                    <a:latin typeface="標楷體" pitchFamily="65" charset="-120"/>
                    <a:ea typeface="標楷體" pitchFamily="65" charset="-120"/>
                  </a:rPr>
                  <a:t>30</a:t>
                </a:r>
                <a:r>
                  <a:rPr lang="zh-TW" altLang="en-US" sz="1400" b="1">
                    <a:latin typeface="標楷體" pitchFamily="65" charset="-120"/>
                    <a:ea typeface="標楷體" pitchFamily="65" charset="-120"/>
                  </a:rPr>
                  <a:t>分鐘擊昏率</a:t>
                </a:r>
                <a:r>
                  <a:rPr lang="en-US" altLang="zh-TW" sz="1400" b="1">
                    <a:latin typeface="標楷體" pitchFamily="65" charset="-120"/>
                    <a:ea typeface="標楷體" pitchFamily="65" charset="-120"/>
                  </a:rPr>
                  <a:t>(%)</a:t>
                </a:r>
                <a:endParaRPr lang="zh-TW" altLang="en-US" sz="1400" b="1">
                  <a:latin typeface="標楷體" pitchFamily="65" charset="-120"/>
                  <a:ea typeface="標楷體" pitchFamily="65" charset="-120"/>
                </a:endParaRPr>
              </a:p>
            </c:rich>
          </c:tx>
          <c:layout>
            <c:manualLayout>
              <c:xMode val="edge"/>
              <c:yMode val="edge"/>
              <c:x val="0.9132062510043385"/>
              <c:y val="0.17718127447183854"/>
            </c:manualLayout>
          </c:layout>
          <c:overlay val="0"/>
          <c:spPr>
            <a:noFill/>
            <a:ln w="25400">
              <a:noFill/>
            </a:ln>
          </c:spPr>
        </c:title>
        <c:numFmt formatCode="0.0_ " sourceLinked="0"/>
        <c:majorTickMark val="out"/>
        <c:minorTickMark val="none"/>
        <c:tickLblPos val="high"/>
        <c:spPr>
          <a:ln w="38100">
            <a:solidFill>
              <a:schemeClr val="tx1"/>
            </a:solidFill>
          </a:ln>
        </c:spPr>
        <c:txPr>
          <a:bodyPr/>
          <a:lstStyle/>
          <a:p>
            <a:pPr>
              <a:defRPr sz="1200" b="1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265294208"/>
        <c:crosses val="autoZero"/>
        <c:crossBetween val="midCat"/>
        <c:majorUnit val="1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4.4507936507936566E-2"/>
          <c:y val="6.0538057742782161E-2"/>
          <c:w val="0.75493479981668954"/>
          <c:h val="0.70517145954581828"/>
        </c:manualLayout>
      </c:layout>
      <c:scatterChart>
        <c:scatterStyle val="lineMarker"/>
        <c:varyColors val="0"/>
        <c:ser>
          <c:idx val="0"/>
          <c:order val="0"/>
          <c:spPr>
            <a:ln w="38100"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</c:spPr>
          </c:marke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1"/>
            <c:trendlineLbl>
              <c:layout>
                <c:manualLayout>
                  <c:x val="-0.52744696190473839"/>
                  <c:y val="-1.69412202221316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en-US" sz="1400" b="1" baseline="0">
                        <a:latin typeface="標楷體" pitchFamily="65" charset="-120"/>
                        <a:ea typeface="標楷體" pitchFamily="65" charset="-120"/>
                      </a:rPr>
                      <a:t>y = </a:t>
                    </a:r>
                    <a:r>
                      <a:rPr lang="en-US" altLang="zh-TW" sz="1400" b="1" i="0" u="none" strike="noStrike" baseline="0">
                        <a:latin typeface="標楷體" pitchFamily="65" charset="-120"/>
                        <a:ea typeface="標楷體" pitchFamily="65" charset="-120"/>
                      </a:rPr>
                      <a:t>202.0 + </a:t>
                    </a:r>
                    <a:r>
                      <a:rPr lang="en-US" altLang="en-US" sz="1400" b="1" baseline="0">
                        <a:latin typeface="標楷體" pitchFamily="65" charset="-120"/>
                        <a:ea typeface="標楷體" pitchFamily="65" charset="-120"/>
                      </a:rPr>
                      <a:t>31.2x </a:t>
                    </a:r>
                  </a:p>
                  <a:p>
                    <a:pPr>
                      <a:defRPr/>
                    </a:pPr>
                    <a:r>
                      <a:rPr lang="en-US" altLang="zh-TW" sz="1400" b="1" baseline="0">
                        <a:latin typeface="標楷體" pitchFamily="65" charset="-120"/>
                        <a:ea typeface="標楷體" pitchFamily="65" charset="-120"/>
                      </a:rPr>
                      <a:t>Slope = 31.2</a:t>
                    </a:r>
                    <a:endParaRPr lang="zh-TW" altLang="en-US" sz="1400" b="1">
                      <a:latin typeface="標楷體" pitchFamily="65" charset="-120"/>
                      <a:ea typeface="標楷體" pitchFamily="65" charset="-120"/>
                    </a:endParaRPr>
                  </a:p>
                </c:rich>
              </c:tx>
              <c:numFmt formatCode="g/&quot;通&quot;&quot;用&quot;&quot;格&quot;&quot;式&quot;" sourceLinked="0"/>
            </c:trendlineLbl>
          </c:trendline>
          <c:xVal>
            <c:numRef>
              <c:f>LC50!$B$34:$B$41</c:f>
              <c:numCache>
                <c:formatCode>0.0_ </c:formatCode>
                <c:ptCount val="8"/>
                <c:pt idx="0">
                  <c:v>-5</c:v>
                </c:pt>
                <c:pt idx="1">
                  <c:v>-4.9030899869919438</c:v>
                </c:pt>
                <c:pt idx="2">
                  <c:v>-4.698970004336017</c:v>
                </c:pt>
                <c:pt idx="3">
                  <c:v>-4.4771212547196644</c:v>
                </c:pt>
                <c:pt idx="4">
                  <c:v>-4.301029995663983</c:v>
                </c:pt>
                <c:pt idx="5">
                  <c:v>-3.6989700043360192</c:v>
                </c:pt>
                <c:pt idx="6">
                  <c:v>-3.3979400086720384</c:v>
                </c:pt>
                <c:pt idx="7">
                  <c:v>-3</c:v>
                </c:pt>
              </c:numCache>
            </c:numRef>
          </c:xVal>
          <c:yVal>
            <c:numRef>
              <c:f>LC50!$C$34:$C$41</c:f>
              <c:numCache>
                <c:formatCode>G/通用格式</c:formatCode>
                <c:ptCount val="8"/>
                <c:pt idx="0">
                  <c:v>35</c:v>
                </c:pt>
                <c:pt idx="1">
                  <c:v>48.75</c:v>
                </c:pt>
                <c:pt idx="2">
                  <c:v>56.25</c:v>
                </c:pt>
                <c:pt idx="3">
                  <c:v>60</c:v>
                </c:pt>
                <c:pt idx="4">
                  <c:v>83.75</c:v>
                </c:pt>
                <c:pt idx="5">
                  <c:v>91.25</c:v>
                </c:pt>
                <c:pt idx="6">
                  <c:v>96.25</c:v>
                </c:pt>
                <c:pt idx="7">
                  <c:v>100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5416064"/>
        <c:axId val="265512448"/>
      </c:scatterChart>
      <c:valAx>
        <c:axId val="265416064"/>
        <c:scaling>
          <c:orientation val="minMax"/>
          <c:max val="-3"/>
          <c:min val="-5"/>
        </c:scaling>
        <c:delete val="0"/>
        <c:axPos val="b"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en-US" altLang="zh-TW" sz="1200" b="1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</a:rPr>
                  <a:t>Log</a:t>
                </a:r>
                <a:r>
                  <a:rPr lang="zh-TW" altLang="en-US" sz="1200" b="1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</a:rPr>
                  <a:t>濃度</a:t>
                </a:r>
                <a:r>
                  <a:rPr lang="en-US" altLang="zh-TW" sz="1200" b="1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</a:rPr>
                  <a:t>(V/V%)</a:t>
                </a:r>
              </a:p>
            </c:rich>
          </c:tx>
          <c:layout>
            <c:manualLayout>
              <c:xMode val="edge"/>
              <c:yMode val="edge"/>
              <c:x val="0.28494682170370478"/>
              <c:y val="0.8412723952984138"/>
            </c:manualLayout>
          </c:layout>
          <c:overlay val="0"/>
          <c:spPr>
            <a:noFill/>
            <a:ln w="25400">
              <a:noFill/>
            </a:ln>
          </c:spPr>
        </c:title>
        <c:numFmt formatCode="0.0_ " sourceLinked="1"/>
        <c:majorTickMark val="out"/>
        <c:minorTickMark val="none"/>
        <c:tickLblPos val="nextTo"/>
        <c:spPr>
          <a:ln w="38100">
            <a:solidFill>
              <a:schemeClr val="tx1"/>
            </a:solidFill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265512448"/>
        <c:crossesAt val="0"/>
        <c:crossBetween val="midCat"/>
      </c:valAx>
      <c:valAx>
        <c:axId val="265512448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en-US" altLang="zh-TW" sz="1400" b="1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</a:rPr>
                  <a:t>24</a:t>
                </a:r>
                <a:r>
                  <a:rPr lang="zh-TW" altLang="en-US" sz="1400" b="1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</a:rPr>
                  <a:t>小時死亡率</a:t>
                </a:r>
                <a:r>
                  <a:rPr lang="en-US" altLang="zh-TW" sz="1400" b="1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</a:rPr>
                  <a:t>(%)</a:t>
                </a:r>
              </a:p>
            </c:rich>
          </c:tx>
          <c:layout>
            <c:manualLayout>
              <c:xMode val="edge"/>
              <c:yMode val="edge"/>
              <c:x val="0.89426666518589248"/>
              <c:y val="0.17460373159876769"/>
            </c:manualLayout>
          </c:layout>
          <c:overlay val="0"/>
          <c:spPr>
            <a:noFill/>
            <a:ln w="25400">
              <a:noFill/>
            </a:ln>
          </c:spPr>
        </c:title>
        <c:numFmt formatCode="0.0_ " sourceLinked="0"/>
        <c:majorTickMark val="out"/>
        <c:minorTickMark val="none"/>
        <c:tickLblPos val="high"/>
        <c:spPr>
          <a:ln w="38100">
            <a:solidFill>
              <a:schemeClr val="tx1"/>
            </a:solidFill>
          </a:ln>
        </c:spPr>
        <c:txPr>
          <a:bodyPr/>
          <a:lstStyle/>
          <a:p>
            <a:pPr>
              <a:defRPr sz="1200" b="1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265416064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8375239326968184E-2"/>
          <c:y val="7.4285931126079119E-2"/>
          <c:w val="0.79399816729070005"/>
          <c:h val="0.77498468941382426"/>
        </c:manualLayout>
      </c:layout>
      <c:scatterChart>
        <c:scatterStyle val="lineMarker"/>
        <c:varyColors val="0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</c:spPr>
          </c:marke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1"/>
            <c:trendlineLbl>
              <c:layout>
                <c:manualLayout>
                  <c:x val="-0.46335247313545314"/>
                  <c:y val="-0.14630831679843076"/>
                </c:manualLayout>
              </c:layout>
              <c:tx>
                <c:rich>
                  <a:bodyPr/>
                  <a:lstStyle/>
                  <a:p>
                    <a:pPr>
                      <a:defRPr sz="1400" b="1">
                        <a:latin typeface="標楷體" pitchFamily="65" charset="-120"/>
                        <a:ea typeface="標楷體" pitchFamily="65" charset="-120"/>
                      </a:defRPr>
                    </a:pPr>
                    <a:r>
                      <a:rPr lang="en-US" altLang="en-US" sz="1400" b="1" baseline="0">
                        <a:latin typeface="標楷體" pitchFamily="65" charset="-120"/>
                        <a:ea typeface="標楷體" pitchFamily="65" charset="-120"/>
                      </a:rPr>
                      <a:t>y = 168.6 + 34.4x </a:t>
                    </a:r>
                  </a:p>
                  <a:p>
                    <a:pPr>
                      <a:defRPr sz="1400" b="1">
                        <a:latin typeface="標楷體" pitchFamily="65" charset="-120"/>
                        <a:ea typeface="標楷體" pitchFamily="65" charset="-120"/>
                      </a:defRPr>
                    </a:pPr>
                    <a:r>
                      <a:rPr lang="en-US" altLang="en-US" sz="1400" b="1" baseline="0">
                        <a:latin typeface="標楷體" pitchFamily="65" charset="-120"/>
                        <a:ea typeface="標楷體" pitchFamily="65" charset="-120"/>
                      </a:rPr>
                      <a:t>Slope = 34.4</a:t>
                    </a:r>
                    <a:endParaRPr lang="en-US" altLang="en-US" sz="1400" b="1">
                      <a:latin typeface="標楷體" pitchFamily="65" charset="-120"/>
                      <a:ea typeface="標楷體" pitchFamily="65" charset="-120"/>
                    </a:endParaRPr>
                  </a:p>
                </c:rich>
              </c:tx>
              <c:numFmt formatCode="G/通用格式" sourceLinked="0"/>
            </c:trendlineLbl>
          </c:trendline>
          <c:xVal>
            <c:numRef>
              <c:f>KC50!$B$22:$B$28</c:f>
              <c:numCache>
                <c:formatCode>0.0_ </c:formatCode>
                <c:ptCount val="7"/>
                <c:pt idx="0">
                  <c:v>-5</c:v>
                </c:pt>
                <c:pt idx="1">
                  <c:v>-4.6989700043360187</c:v>
                </c:pt>
                <c:pt idx="2">
                  <c:v>-4.3010299956639813</c:v>
                </c:pt>
                <c:pt idx="3">
                  <c:v>-3.7781512503836439</c:v>
                </c:pt>
                <c:pt idx="4">
                  <c:v>-3.6989700043360187</c:v>
                </c:pt>
                <c:pt idx="5">
                  <c:v>-3</c:v>
                </c:pt>
                <c:pt idx="6">
                  <c:v>-2.6989700043360187</c:v>
                </c:pt>
              </c:numCache>
            </c:numRef>
          </c:xVal>
          <c:yVal>
            <c:numRef>
              <c:f>KC50!$C$22:$C$28</c:f>
              <c:numCache>
                <c:formatCode>0.0_ </c:formatCode>
                <c:ptCount val="7"/>
                <c:pt idx="0">
                  <c:v>1.25</c:v>
                </c:pt>
                <c:pt idx="1">
                  <c:v>2.5</c:v>
                </c:pt>
                <c:pt idx="2">
                  <c:v>21.25</c:v>
                </c:pt>
                <c:pt idx="3">
                  <c:v>32.5</c:v>
                </c:pt>
                <c:pt idx="4">
                  <c:v>43.75</c:v>
                </c:pt>
                <c:pt idx="5">
                  <c:v>68.75</c:v>
                </c:pt>
                <c:pt idx="6" formatCode="G/通用格式">
                  <c:v>75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5589120"/>
        <c:axId val="265591040"/>
      </c:scatterChart>
      <c:valAx>
        <c:axId val="265589120"/>
        <c:scaling>
          <c:orientation val="minMax"/>
          <c:max val="-2.5"/>
          <c:min val="-5"/>
        </c:scaling>
        <c:delete val="0"/>
        <c:axPos val="b"/>
        <c:title>
          <c:tx>
            <c:rich>
              <a:bodyPr/>
              <a:lstStyle/>
              <a:p>
                <a:pPr>
                  <a:defRPr sz="1400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en-US" sz="1400">
                    <a:latin typeface="標楷體" pitchFamily="65" charset="-120"/>
                    <a:ea typeface="標楷體" pitchFamily="65" charset="-120"/>
                  </a:rPr>
                  <a:t>Log</a:t>
                </a:r>
                <a:r>
                  <a:rPr lang="zh-TW" altLang="en-US" sz="1400">
                    <a:latin typeface="標楷體" pitchFamily="65" charset="-120"/>
                    <a:ea typeface="標楷體" pitchFamily="65" charset="-120"/>
                  </a:rPr>
                  <a:t>濃度</a:t>
                </a: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(V/V%)</a:t>
                </a:r>
                <a:endParaRPr lang="en-US" altLang="en-US" sz="1400">
                  <a:latin typeface="標楷體" pitchFamily="65" charset="-120"/>
                  <a:ea typeface="標楷體" pitchFamily="65" charset="-120"/>
                </a:endParaRPr>
              </a:p>
            </c:rich>
          </c:tx>
          <c:overlay val="0"/>
        </c:title>
        <c:numFmt formatCode="0.0_ " sourceLinked="1"/>
        <c:majorTickMark val="out"/>
        <c:minorTickMark val="none"/>
        <c:tickLblPos val="nextTo"/>
        <c:spPr>
          <a:ln w="38100">
            <a:solidFill>
              <a:schemeClr val="tx1"/>
            </a:solidFill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265591040"/>
        <c:crosses val="autoZero"/>
        <c:crossBetween val="midCat"/>
        <c:majorUnit val="0.5"/>
      </c:valAx>
      <c:valAx>
        <c:axId val="265591040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0" vert="wordArtVertRtl"/>
              <a:lstStyle/>
              <a:p>
                <a:pPr>
                  <a:defRPr sz="1400" b="1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400" b="1">
                    <a:latin typeface="標楷體" pitchFamily="65" charset="-120"/>
                    <a:ea typeface="標楷體" pitchFamily="65" charset="-120"/>
                  </a:rPr>
                  <a:t>30</a:t>
                </a:r>
                <a:r>
                  <a:rPr lang="zh-TW" altLang="en-US" sz="1400" b="1">
                    <a:latin typeface="標楷體" pitchFamily="65" charset="-120"/>
                    <a:ea typeface="標楷體" pitchFamily="65" charset="-120"/>
                  </a:rPr>
                  <a:t>分鐘擊昏率</a:t>
                </a:r>
                <a:r>
                  <a:rPr lang="en-US" altLang="zh-TW" sz="1400" b="1">
                    <a:latin typeface="標楷體" pitchFamily="65" charset="-120"/>
                    <a:ea typeface="標楷體" pitchFamily="65" charset="-120"/>
                  </a:rPr>
                  <a:t>(%)</a:t>
                </a:r>
                <a:endParaRPr lang="zh-TW" altLang="en-US" sz="1400" b="1">
                  <a:latin typeface="標楷體" pitchFamily="65" charset="-120"/>
                  <a:ea typeface="標楷體" pitchFamily="65" charset="-120"/>
                </a:endParaRPr>
              </a:p>
            </c:rich>
          </c:tx>
          <c:layout>
            <c:manualLayout>
              <c:xMode val="edge"/>
              <c:yMode val="edge"/>
              <c:x val="0.95222072055150431"/>
              <c:y val="0.17169210081034492"/>
            </c:manualLayout>
          </c:layout>
          <c:overlay val="0"/>
        </c:title>
        <c:numFmt formatCode="0.0_ " sourceLinked="0"/>
        <c:majorTickMark val="out"/>
        <c:minorTickMark val="none"/>
        <c:tickLblPos val="high"/>
        <c:spPr>
          <a:ln w="38100">
            <a:solidFill>
              <a:schemeClr val="tx1"/>
            </a:solidFill>
          </a:ln>
        </c:spPr>
        <c:txPr>
          <a:bodyPr/>
          <a:lstStyle/>
          <a:p>
            <a:pPr>
              <a:defRPr sz="1200" b="1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265589120"/>
        <c:crosses val="autoZero"/>
        <c:crossBetween val="midCat"/>
        <c:majorUnit val="1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508912206821201E-2"/>
          <c:y val="9.1093551040131018E-2"/>
          <c:w val="0.77665711487057454"/>
          <c:h val="0.77498468941382426"/>
        </c:manualLayout>
      </c:layout>
      <c:scatterChart>
        <c:scatterStyle val="lineMarker"/>
        <c:varyColors val="0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</c:spPr>
          </c:marke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1"/>
            <c:trendlineLbl>
              <c:layout>
                <c:manualLayout>
                  <c:x val="-0.58632666598506689"/>
                  <c:y val="-5.2166306154595464E-2"/>
                </c:manualLayout>
              </c:layout>
              <c:tx>
                <c:rich>
                  <a:bodyPr/>
                  <a:lstStyle/>
                  <a:p>
                    <a:pPr>
                      <a:defRPr sz="1400" b="1">
                        <a:latin typeface="標楷體" pitchFamily="65" charset="-120"/>
                        <a:ea typeface="標楷體" pitchFamily="65" charset="-120"/>
                      </a:defRPr>
                    </a:pPr>
                    <a:r>
                      <a:rPr lang="en-US" altLang="en-US" sz="1400" b="1" baseline="0">
                        <a:latin typeface="標楷體" pitchFamily="65" charset="-120"/>
                        <a:ea typeface="標楷體" pitchFamily="65" charset="-120"/>
                      </a:rPr>
                      <a:t>y = 38.0x + 214.0</a:t>
                    </a:r>
                  </a:p>
                  <a:p>
                    <a:pPr>
                      <a:defRPr sz="1400" b="1">
                        <a:latin typeface="標楷體" pitchFamily="65" charset="-120"/>
                        <a:ea typeface="標楷體" pitchFamily="65" charset="-120"/>
                      </a:defRPr>
                    </a:pPr>
                    <a:r>
                      <a:rPr lang="en-US" altLang="en-US" sz="1400" b="1" baseline="0">
                        <a:latin typeface="標楷體" pitchFamily="65" charset="-120"/>
                        <a:ea typeface="標楷體" pitchFamily="65" charset="-120"/>
                      </a:rPr>
                      <a:t>Slope = 38.0</a:t>
                    </a:r>
                    <a:endParaRPr lang="en-US" altLang="en-US" sz="1400" b="1">
                      <a:latin typeface="標楷體" pitchFamily="65" charset="-120"/>
                      <a:ea typeface="標楷體" pitchFamily="65" charset="-120"/>
                    </a:endParaRPr>
                  </a:p>
                </c:rich>
              </c:tx>
              <c:numFmt formatCode="G/通用格式" sourceLinked="0"/>
            </c:trendlineLbl>
          </c:trendline>
          <c:xVal>
            <c:numRef>
              <c:f>LC50!$B$34:$B$40</c:f>
              <c:numCache>
                <c:formatCode>0.0_ </c:formatCode>
                <c:ptCount val="7"/>
                <c:pt idx="0">
                  <c:v>-5</c:v>
                </c:pt>
                <c:pt idx="1">
                  <c:v>-4.6989700043360187</c:v>
                </c:pt>
                <c:pt idx="2">
                  <c:v>-4.3010299956639813</c:v>
                </c:pt>
                <c:pt idx="3">
                  <c:v>-3.7781512503836439</c:v>
                </c:pt>
                <c:pt idx="4">
                  <c:v>-3.6989700043360187</c:v>
                </c:pt>
                <c:pt idx="5">
                  <c:v>-3</c:v>
                </c:pt>
                <c:pt idx="6">
                  <c:v>-2.6989700043360187</c:v>
                </c:pt>
              </c:numCache>
            </c:numRef>
          </c:xVal>
          <c:yVal>
            <c:numRef>
              <c:f>LC50!$C$34:$C$40</c:f>
              <c:numCache>
                <c:formatCode>0.0_ </c:formatCode>
                <c:ptCount val="7"/>
                <c:pt idx="0">
                  <c:v>17.5</c:v>
                </c:pt>
                <c:pt idx="1">
                  <c:v>28.749999999999996</c:v>
                </c:pt>
                <c:pt idx="2">
                  <c:v>52.5</c:v>
                </c:pt>
                <c:pt idx="3">
                  <c:v>78.75</c:v>
                </c:pt>
                <c:pt idx="4">
                  <c:v>90</c:v>
                </c:pt>
                <c:pt idx="5">
                  <c:v>97.5</c:v>
                </c:pt>
                <c:pt idx="6">
                  <c:v>100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5680768"/>
        <c:axId val="284459008"/>
      </c:scatterChart>
      <c:valAx>
        <c:axId val="265680768"/>
        <c:scaling>
          <c:orientation val="minMax"/>
          <c:max val="-2.5"/>
          <c:min val="-5"/>
        </c:scaling>
        <c:delete val="0"/>
        <c:axPos val="b"/>
        <c:title>
          <c:tx>
            <c:rich>
              <a:bodyPr/>
              <a:lstStyle/>
              <a:p>
                <a:pPr>
                  <a:defRPr sz="1400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en-US" sz="1400">
                    <a:latin typeface="標楷體" pitchFamily="65" charset="-120"/>
                    <a:ea typeface="標楷體" pitchFamily="65" charset="-120"/>
                  </a:rPr>
                  <a:t>Log</a:t>
                </a:r>
                <a:r>
                  <a:rPr lang="zh-TW" altLang="en-US" sz="1400">
                    <a:latin typeface="標楷體" pitchFamily="65" charset="-120"/>
                    <a:ea typeface="標楷體" pitchFamily="65" charset="-120"/>
                  </a:rPr>
                  <a:t>濃度</a:t>
                </a: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(V/V%)</a:t>
                </a:r>
                <a:endParaRPr lang="en-US" altLang="en-US" sz="1400">
                  <a:latin typeface="標楷體" pitchFamily="65" charset="-120"/>
                  <a:ea typeface="標楷體" pitchFamily="65" charset="-120"/>
                </a:endParaRPr>
              </a:p>
            </c:rich>
          </c:tx>
          <c:layout>
            <c:manualLayout>
              <c:xMode val="edge"/>
              <c:yMode val="edge"/>
              <c:x val="0.36384474667939237"/>
              <c:y val="0.92600344821457148"/>
            </c:manualLayout>
          </c:layout>
          <c:overlay val="0"/>
        </c:title>
        <c:numFmt formatCode="0.0_ " sourceLinked="1"/>
        <c:majorTickMark val="out"/>
        <c:minorTickMark val="none"/>
        <c:tickLblPos val="nextTo"/>
        <c:spPr>
          <a:ln w="38100">
            <a:solidFill>
              <a:schemeClr val="tx1"/>
            </a:solidFill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284459008"/>
        <c:crosses val="autoZero"/>
        <c:crossBetween val="midCat"/>
        <c:majorUnit val="0.5"/>
      </c:valAx>
      <c:valAx>
        <c:axId val="284459008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0" vert="wordArtVertRtl"/>
              <a:lstStyle/>
              <a:p>
                <a:pPr>
                  <a:defRPr sz="1400" b="1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400" b="1">
                    <a:latin typeface="標楷體" pitchFamily="65" charset="-120"/>
                    <a:ea typeface="標楷體" pitchFamily="65" charset="-120"/>
                  </a:rPr>
                  <a:t>24</a:t>
                </a:r>
                <a:r>
                  <a:rPr lang="zh-TW" altLang="en-US" sz="1400" b="1">
                    <a:latin typeface="標楷體" pitchFamily="65" charset="-120"/>
                    <a:ea typeface="標楷體" pitchFamily="65" charset="-120"/>
                  </a:rPr>
                  <a:t>小時死亡率</a:t>
                </a:r>
                <a:r>
                  <a:rPr lang="en-US" altLang="zh-TW" sz="1400" b="1">
                    <a:latin typeface="標楷體" pitchFamily="65" charset="-120"/>
                    <a:ea typeface="標楷體" pitchFamily="65" charset="-120"/>
                  </a:rPr>
                  <a:t>(%)</a:t>
                </a:r>
                <a:endParaRPr lang="zh-TW" altLang="en-US" sz="1400" b="1">
                  <a:latin typeface="標楷體" pitchFamily="65" charset="-120"/>
                  <a:ea typeface="標楷體" pitchFamily="65" charset="-120"/>
                </a:endParaRPr>
              </a:p>
            </c:rich>
          </c:tx>
          <c:layout>
            <c:manualLayout>
              <c:xMode val="edge"/>
              <c:yMode val="edge"/>
              <c:x val="0.95218207820434198"/>
              <c:y val="0.2158847576406463"/>
            </c:manualLayout>
          </c:layout>
          <c:overlay val="0"/>
        </c:title>
        <c:numFmt formatCode="0.0_ " sourceLinked="0"/>
        <c:majorTickMark val="out"/>
        <c:minorTickMark val="none"/>
        <c:tickLblPos val="high"/>
        <c:spPr>
          <a:ln w="38100">
            <a:solidFill>
              <a:schemeClr val="tx1"/>
            </a:solidFill>
          </a:ln>
        </c:spPr>
        <c:txPr>
          <a:bodyPr/>
          <a:lstStyle/>
          <a:p>
            <a:pPr>
              <a:defRPr sz="1200" b="1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265680768"/>
        <c:crosses val="autoZero"/>
        <c:crossBetween val="midCat"/>
        <c:majorUnit val="1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736960605043023E-2"/>
          <c:y val="8.3653641655448863E-2"/>
          <c:w val="0.81552814412130359"/>
          <c:h val="0.77498468941382681"/>
        </c:manualLayout>
      </c:layout>
      <c:scatterChart>
        <c:scatterStyle val="lineMarker"/>
        <c:varyColors val="0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</c:spPr>
          </c:marke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1"/>
            <c:trendlineLbl>
              <c:layout>
                <c:manualLayout>
                  <c:x val="-0.46322866904600307"/>
                  <c:y val="3.4245086166688806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en-US" sz="1400" b="1" baseline="0">
                        <a:latin typeface="標楷體" pitchFamily="65" charset="-120"/>
                        <a:ea typeface="標楷體" pitchFamily="65" charset="-120"/>
                      </a:rPr>
                      <a:t>y = </a:t>
                    </a:r>
                    <a:r>
                      <a:rPr lang="en-US" altLang="zh-TW" sz="1400" b="1" i="0" u="none" strike="noStrike" baseline="0">
                        <a:latin typeface="標楷體" pitchFamily="65" charset="-120"/>
                        <a:ea typeface="標楷體" pitchFamily="65" charset="-120"/>
                      </a:rPr>
                      <a:t>122.0 + </a:t>
                    </a:r>
                    <a:r>
                      <a:rPr lang="en-US" altLang="en-US" sz="1400" b="1" baseline="0">
                        <a:latin typeface="標楷體" pitchFamily="65" charset="-120"/>
                        <a:ea typeface="標楷體" pitchFamily="65" charset="-120"/>
                      </a:rPr>
                      <a:t>26.4x </a:t>
                    </a:r>
                  </a:p>
                  <a:p>
                    <a:pPr>
                      <a:defRPr/>
                    </a:pPr>
                    <a:r>
                      <a:rPr lang="en-US" altLang="en-US" sz="1400" b="1" baseline="0">
                        <a:latin typeface="標楷體" pitchFamily="65" charset="-120"/>
                        <a:ea typeface="標楷體" pitchFamily="65" charset="-120"/>
                      </a:rPr>
                      <a:t>Slope = 26.4</a:t>
                    </a:r>
                    <a:endParaRPr lang="en-US" altLang="en-US" sz="1400" b="1">
                      <a:latin typeface="標楷體" pitchFamily="65" charset="-120"/>
                      <a:ea typeface="標楷體" pitchFamily="65" charset="-120"/>
                    </a:endParaRPr>
                  </a:p>
                </c:rich>
              </c:tx>
              <c:numFmt formatCode="g/&quot;通&quot;&quot;用&quot;&quot;格&quot;&quot;式&quot;" sourceLinked="0"/>
            </c:trendlineLbl>
          </c:trendline>
          <c:xVal>
            <c:numRef>
              <c:f>KC50!$B$22:$B$28</c:f>
              <c:numCache>
                <c:formatCode>0.0_ </c:formatCode>
                <c:ptCount val="7"/>
                <c:pt idx="0">
                  <c:v>-5</c:v>
                </c:pt>
                <c:pt idx="1">
                  <c:v>-4</c:v>
                </c:pt>
                <c:pt idx="2">
                  <c:v>-3.6989700043360192</c:v>
                </c:pt>
                <c:pt idx="3">
                  <c:v>-3.6020599913279625</c:v>
                </c:pt>
                <c:pt idx="4">
                  <c:v>-2.6989700043360192</c:v>
                </c:pt>
                <c:pt idx="5">
                  <c:v>-2</c:v>
                </c:pt>
                <c:pt idx="6">
                  <c:v>-1.6989700043360194</c:v>
                </c:pt>
              </c:numCache>
            </c:numRef>
          </c:xVal>
          <c:yVal>
            <c:numRef>
              <c:f>KC50!$C$22:$C$28</c:f>
              <c:numCache>
                <c:formatCode>0.0_ </c:formatCode>
                <c:ptCount val="7"/>
                <c:pt idx="0">
                  <c:v>0</c:v>
                </c:pt>
                <c:pt idx="1">
                  <c:v>11.25</c:v>
                </c:pt>
                <c:pt idx="2">
                  <c:v>15</c:v>
                </c:pt>
                <c:pt idx="3">
                  <c:v>33.75</c:v>
                </c:pt>
                <c:pt idx="4">
                  <c:v>40</c:v>
                </c:pt>
                <c:pt idx="5">
                  <c:v>55.000000000000007</c:v>
                </c:pt>
                <c:pt idx="6">
                  <c:v>100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2309760"/>
        <c:axId val="302311680"/>
      </c:scatterChart>
      <c:valAx>
        <c:axId val="302309760"/>
        <c:scaling>
          <c:orientation val="minMax"/>
          <c:max val="-1.5"/>
          <c:min val="-5"/>
        </c:scaling>
        <c:delete val="0"/>
        <c:axPos val="b"/>
        <c:title>
          <c:tx>
            <c:rich>
              <a:bodyPr/>
              <a:lstStyle/>
              <a:p>
                <a:pPr>
                  <a:defRPr sz="1400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en-US" sz="1400">
                    <a:latin typeface="標楷體" pitchFamily="65" charset="-120"/>
                    <a:ea typeface="標楷體" pitchFamily="65" charset="-120"/>
                  </a:rPr>
                  <a:t>Log</a:t>
                </a:r>
                <a:r>
                  <a:rPr lang="zh-TW" altLang="en-US" sz="1400">
                    <a:latin typeface="標楷體" pitchFamily="65" charset="-120"/>
                    <a:ea typeface="標楷體" pitchFamily="65" charset="-120"/>
                  </a:rPr>
                  <a:t>濃度</a:t>
                </a: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(V/V%)</a:t>
                </a:r>
                <a:endParaRPr lang="en-US" altLang="en-US" sz="1400">
                  <a:latin typeface="標楷體" pitchFamily="65" charset="-120"/>
                  <a:ea typeface="標楷體" pitchFamily="65" charset="-120"/>
                </a:endParaRPr>
              </a:p>
            </c:rich>
          </c:tx>
          <c:layout>
            <c:manualLayout>
              <c:xMode val="edge"/>
              <c:yMode val="edge"/>
              <c:x val="0.36465273419769928"/>
              <c:y val="0.92970174182772558"/>
            </c:manualLayout>
          </c:layout>
          <c:overlay val="0"/>
          <c:spPr>
            <a:noFill/>
            <a:ln w="25400">
              <a:noFill/>
            </a:ln>
          </c:spPr>
        </c:title>
        <c:numFmt formatCode="0.0_ " sourceLinked="1"/>
        <c:majorTickMark val="out"/>
        <c:minorTickMark val="none"/>
        <c:tickLblPos val="nextTo"/>
        <c:spPr>
          <a:ln w="38100">
            <a:solidFill>
              <a:schemeClr val="tx1"/>
            </a:solidFill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302311680"/>
        <c:crosses val="autoZero"/>
        <c:crossBetween val="midCat"/>
        <c:majorUnit val="0.5"/>
      </c:valAx>
      <c:valAx>
        <c:axId val="302311680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0" vert="wordArtVertRtl"/>
              <a:lstStyle/>
              <a:p>
                <a:pPr>
                  <a:defRPr sz="1400" b="1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400" b="1">
                    <a:latin typeface="標楷體" pitchFamily="65" charset="-120"/>
                    <a:ea typeface="標楷體" pitchFamily="65" charset="-120"/>
                  </a:rPr>
                  <a:t>30</a:t>
                </a:r>
                <a:r>
                  <a:rPr lang="zh-TW" altLang="en-US" sz="1400" b="1">
                    <a:latin typeface="標楷體" pitchFamily="65" charset="-120"/>
                    <a:ea typeface="標楷體" pitchFamily="65" charset="-120"/>
                  </a:rPr>
                  <a:t>分鐘擊昏率</a:t>
                </a:r>
                <a:r>
                  <a:rPr lang="en-US" altLang="zh-TW" sz="1400" b="1">
                    <a:latin typeface="標楷體" pitchFamily="65" charset="-120"/>
                    <a:ea typeface="標楷體" pitchFamily="65" charset="-120"/>
                  </a:rPr>
                  <a:t>(%)</a:t>
                </a:r>
                <a:endParaRPr lang="zh-TW" altLang="en-US" sz="1400" b="1">
                  <a:latin typeface="標楷體" pitchFamily="65" charset="-120"/>
                  <a:ea typeface="標楷體" pitchFamily="65" charset="-120"/>
                </a:endParaRPr>
              </a:p>
            </c:rich>
          </c:tx>
          <c:layout>
            <c:manualLayout>
              <c:xMode val="edge"/>
              <c:yMode val="edge"/>
              <c:x val="0.94808477317412154"/>
              <c:y val="0.2103056897897799"/>
            </c:manualLayout>
          </c:layout>
          <c:overlay val="0"/>
          <c:spPr>
            <a:noFill/>
            <a:ln w="25400">
              <a:noFill/>
            </a:ln>
          </c:spPr>
        </c:title>
        <c:numFmt formatCode="0.0_ " sourceLinked="0"/>
        <c:majorTickMark val="out"/>
        <c:minorTickMark val="none"/>
        <c:tickLblPos val="high"/>
        <c:spPr>
          <a:ln w="38100">
            <a:solidFill>
              <a:schemeClr val="tx1"/>
            </a:solidFill>
          </a:ln>
        </c:spPr>
        <c:txPr>
          <a:bodyPr/>
          <a:lstStyle/>
          <a:p>
            <a:pPr>
              <a:defRPr sz="1200" b="1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302309760"/>
        <c:crosses val="autoZero"/>
        <c:crossBetween val="midCat"/>
        <c:majorUnit val="1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73696060504305E-2"/>
          <c:y val="8.3653641655448863E-2"/>
          <c:w val="0.78680468726735253"/>
          <c:h val="0.77498468941382703"/>
        </c:manualLayout>
      </c:layout>
      <c:scatterChart>
        <c:scatterStyle val="lineMarker"/>
        <c:varyColors val="0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</c:spPr>
          </c:marke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1"/>
            <c:trendlineLbl>
              <c:layout>
                <c:manualLayout>
                  <c:x val="-0.46322866904600324"/>
                  <c:y val="3.4245086166688806E-3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TW" sz="1400" b="1" i="0" kern="1200" baseline="0">
                        <a:solidFill>
                          <a:srgbClr val="000000"/>
                        </a:solidFill>
                        <a:latin typeface="標楷體"/>
                        <a:ea typeface="標楷體"/>
                      </a:rPr>
                      <a:t>y = 157.2 + 29.4x</a:t>
                    </a:r>
                    <a:endParaRPr lang="zh-TW" altLang="zh-TW" sz="1400"/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TW" sz="1400" b="1" i="0" kern="1200" baseline="0">
                        <a:solidFill>
                          <a:srgbClr val="000000"/>
                        </a:solidFill>
                        <a:latin typeface="標楷體"/>
                        <a:ea typeface="標楷體"/>
                      </a:rPr>
                      <a:t>Slope = 29.4</a:t>
                    </a:r>
                    <a:endParaRPr lang="zh-TW" altLang="zh-TW" sz="1400" b="1" i="0" kern="1200" baseline="0">
                      <a:solidFill>
                        <a:srgbClr val="000000"/>
                      </a:solidFill>
                      <a:latin typeface="標楷體"/>
                      <a:ea typeface="標楷體"/>
                    </a:endParaRPr>
                  </a:p>
                </c:rich>
              </c:tx>
              <c:numFmt formatCode="g/&quot;通&quot;&quot;用&quot;&quot;格&quot;&quot;式&quot;" sourceLinked="0"/>
            </c:trendlineLbl>
          </c:trendline>
          <c:xVal>
            <c:numRef>
              <c:f>LC50!$B$36:$B$42</c:f>
              <c:numCache>
                <c:formatCode>0.0_ </c:formatCode>
                <c:ptCount val="7"/>
                <c:pt idx="0">
                  <c:v>-5</c:v>
                </c:pt>
                <c:pt idx="1">
                  <c:v>-4</c:v>
                </c:pt>
                <c:pt idx="2">
                  <c:v>-3.6989700043360192</c:v>
                </c:pt>
                <c:pt idx="3">
                  <c:v>-3.6020599913279625</c:v>
                </c:pt>
                <c:pt idx="4">
                  <c:v>-2.6989700043360192</c:v>
                </c:pt>
                <c:pt idx="5">
                  <c:v>-2</c:v>
                </c:pt>
                <c:pt idx="6">
                  <c:v>-1.6989700043360194</c:v>
                </c:pt>
              </c:numCache>
            </c:numRef>
          </c:xVal>
          <c:yVal>
            <c:numRef>
              <c:f>LC50!$C$36:$C$42</c:f>
              <c:numCache>
                <c:formatCode>0.0_ </c:formatCode>
                <c:ptCount val="7"/>
                <c:pt idx="0">
                  <c:v>5</c:v>
                </c:pt>
                <c:pt idx="1">
                  <c:v>37.5</c:v>
                </c:pt>
                <c:pt idx="2">
                  <c:v>43.75</c:v>
                </c:pt>
                <c:pt idx="3">
                  <c:v>62.5</c:v>
                </c:pt>
                <c:pt idx="4">
                  <c:v>87.5</c:v>
                </c:pt>
                <c:pt idx="5">
                  <c:v>96.25</c:v>
                </c:pt>
                <c:pt idx="6">
                  <c:v>100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2348928"/>
        <c:axId val="302359296"/>
      </c:scatterChart>
      <c:valAx>
        <c:axId val="302348928"/>
        <c:scaling>
          <c:orientation val="minMax"/>
          <c:max val="-1.5"/>
          <c:min val="-5"/>
        </c:scaling>
        <c:delete val="0"/>
        <c:axPos val="b"/>
        <c:title>
          <c:tx>
            <c:rich>
              <a:bodyPr/>
              <a:lstStyle/>
              <a:p>
                <a:pPr>
                  <a:defRPr sz="1400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en-US" sz="1400">
                    <a:latin typeface="標楷體" pitchFamily="65" charset="-120"/>
                    <a:ea typeface="標楷體" pitchFamily="65" charset="-120"/>
                  </a:rPr>
                  <a:t>Log</a:t>
                </a:r>
                <a:r>
                  <a:rPr lang="zh-TW" altLang="en-US" sz="1400">
                    <a:latin typeface="標楷體" pitchFamily="65" charset="-120"/>
                    <a:ea typeface="標楷體" pitchFamily="65" charset="-120"/>
                  </a:rPr>
                  <a:t>濃度</a:t>
                </a: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(V/V%)</a:t>
                </a:r>
                <a:endParaRPr lang="en-US" altLang="en-US" sz="1400">
                  <a:latin typeface="標楷體" pitchFamily="65" charset="-120"/>
                  <a:ea typeface="標楷體" pitchFamily="65" charset="-120"/>
                </a:endParaRPr>
              </a:p>
            </c:rich>
          </c:tx>
          <c:layout>
            <c:manualLayout>
              <c:xMode val="edge"/>
              <c:yMode val="edge"/>
              <c:x val="0.36465273419769939"/>
              <c:y val="0.92970174182772558"/>
            </c:manualLayout>
          </c:layout>
          <c:overlay val="0"/>
          <c:spPr>
            <a:noFill/>
            <a:ln w="25400">
              <a:noFill/>
            </a:ln>
          </c:spPr>
        </c:title>
        <c:numFmt formatCode="0.0_ " sourceLinked="1"/>
        <c:majorTickMark val="out"/>
        <c:minorTickMark val="none"/>
        <c:tickLblPos val="nextTo"/>
        <c:spPr>
          <a:ln w="38100">
            <a:solidFill>
              <a:schemeClr val="tx1"/>
            </a:solidFill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302359296"/>
        <c:crosses val="autoZero"/>
        <c:crossBetween val="midCat"/>
        <c:majorUnit val="0.5"/>
      </c:valAx>
      <c:valAx>
        <c:axId val="302359296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0" vert="wordArtVertRtl"/>
              <a:lstStyle/>
              <a:p>
                <a:pPr>
                  <a:defRPr sz="1400" b="1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400" b="1">
                    <a:latin typeface="標楷體" pitchFamily="65" charset="-120"/>
                    <a:ea typeface="標楷體" pitchFamily="65" charset="-120"/>
                  </a:rPr>
                  <a:t>24</a:t>
                </a:r>
                <a:r>
                  <a:rPr lang="zh-TW" altLang="en-US" sz="1400" b="1">
                    <a:latin typeface="標楷體" pitchFamily="65" charset="-120"/>
                    <a:ea typeface="標楷體" pitchFamily="65" charset="-120"/>
                  </a:rPr>
                  <a:t>小時死亡率</a:t>
                </a:r>
                <a:r>
                  <a:rPr lang="en-US" altLang="zh-TW" sz="1400" b="1">
                    <a:latin typeface="標楷體" pitchFamily="65" charset="-120"/>
                    <a:ea typeface="標楷體" pitchFamily="65" charset="-120"/>
                  </a:rPr>
                  <a:t>(%)</a:t>
                </a:r>
                <a:endParaRPr lang="zh-TW" altLang="en-US" sz="1400" b="1">
                  <a:latin typeface="標楷體" pitchFamily="65" charset="-120"/>
                  <a:ea typeface="標楷體" pitchFamily="65" charset="-120"/>
                </a:endParaRPr>
              </a:p>
            </c:rich>
          </c:tx>
          <c:layout>
            <c:manualLayout>
              <c:xMode val="edge"/>
              <c:yMode val="edge"/>
              <c:x val="0.9408610763586418"/>
              <c:y val="0.16295560505594692"/>
            </c:manualLayout>
          </c:layout>
          <c:overlay val="0"/>
          <c:spPr>
            <a:noFill/>
            <a:ln w="25400">
              <a:noFill/>
            </a:ln>
          </c:spPr>
        </c:title>
        <c:numFmt formatCode="0.0_ " sourceLinked="0"/>
        <c:majorTickMark val="out"/>
        <c:minorTickMark val="none"/>
        <c:tickLblPos val="high"/>
        <c:spPr>
          <a:ln w="38100">
            <a:solidFill>
              <a:schemeClr val="tx1"/>
            </a:solidFill>
          </a:ln>
        </c:spPr>
        <c:txPr>
          <a:bodyPr/>
          <a:lstStyle/>
          <a:p>
            <a:pPr>
              <a:defRPr sz="1200" b="1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302348928"/>
        <c:crosses val="autoZero"/>
        <c:crossBetween val="midCat"/>
        <c:majorUnit val="1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2.6206896551724257E-2"/>
          <c:y val="0.16635390974543429"/>
          <c:w val="0.78758620689655157"/>
          <c:h val="0.59611623314282358"/>
        </c:manualLayout>
      </c:layout>
      <c:scatterChart>
        <c:scatterStyle val="lineMarker"/>
        <c:varyColors val="0"/>
        <c:ser>
          <c:idx val="0"/>
          <c:order val="0"/>
          <c:spPr>
            <a:ln w="38100">
              <a:solidFill>
                <a:sysClr val="windowText" lastClr="000000"/>
              </a:solidFill>
            </a:ln>
          </c:spPr>
          <c:marker>
            <c:symbol val="diamond"/>
            <c:size val="7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trendline>
            <c:spPr>
              <a:ln>
                <a:solidFill>
                  <a:sysClr val="windowText" lastClr="000000"/>
                </a:solidFill>
              </a:ln>
            </c:spPr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1"/>
            <c:trendlineLbl>
              <c:layout>
                <c:manualLayout>
                  <c:x val="-0.47060086239220156"/>
                  <c:y val="-0.4768238667675444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en-US" sz="1400" b="1" baseline="0">
                        <a:latin typeface="標楷體" pitchFamily="65" charset="-120"/>
                        <a:ea typeface="標楷體" pitchFamily="65" charset="-120"/>
                      </a:rPr>
                      <a:t>y = 11.4 + 3.0x</a:t>
                    </a:r>
                  </a:p>
                  <a:p>
                    <a:pPr>
                      <a:defRPr/>
                    </a:pPr>
                    <a:r>
                      <a:rPr lang="en-US" altLang="en-US" sz="1400" b="1" baseline="0">
                        <a:latin typeface="標楷體" pitchFamily="65" charset="-120"/>
                        <a:ea typeface="標楷體" pitchFamily="65" charset="-120"/>
                      </a:rPr>
                      <a:t>Slope = 3.0</a:t>
                    </a:r>
                    <a:endParaRPr lang="en-US" altLang="en-US" sz="1400" b="1">
                      <a:latin typeface="標楷體" pitchFamily="65" charset="-120"/>
                      <a:ea typeface="標楷體" pitchFamily="65" charset="-120"/>
                    </a:endParaRPr>
                  </a:p>
                </c:rich>
              </c:tx>
              <c:numFmt formatCode="g/&quot;通&quot;&quot;用&quot;&quot;格&quot;&quot;式&quot;" sourceLinked="0"/>
            </c:trendlineLbl>
          </c:trendline>
          <c:xVal>
            <c:numRef>
              <c:f>KC50!$B$17:$B$25</c:f>
              <c:numCache>
                <c:formatCode>0.0_ </c:formatCode>
                <c:ptCount val="9"/>
                <c:pt idx="0">
                  <c:v>-4.698970004336017</c:v>
                </c:pt>
                <c:pt idx="1">
                  <c:v>-4</c:v>
                </c:pt>
                <c:pt idx="2">
                  <c:v>-3.6989700043360192</c:v>
                </c:pt>
                <c:pt idx="3">
                  <c:v>-3.3979400086720384</c:v>
                </c:pt>
                <c:pt idx="4">
                  <c:v>-3</c:v>
                </c:pt>
                <c:pt idx="5">
                  <c:v>-2.6989700043360192</c:v>
                </c:pt>
                <c:pt idx="6">
                  <c:v>-2.3010299956639804</c:v>
                </c:pt>
                <c:pt idx="7">
                  <c:v>-2</c:v>
                </c:pt>
                <c:pt idx="8">
                  <c:v>-1.6989700043360194</c:v>
                </c:pt>
              </c:numCache>
            </c:numRef>
          </c:xVal>
          <c:yVal>
            <c:numRef>
              <c:f>KC50!$C$17:$C$25</c:f>
              <c:numCache>
                <c:formatCode>0.0_ 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2.5</c:v>
                </c:pt>
                <c:pt idx="7">
                  <c:v>7.5</c:v>
                </c:pt>
                <c:pt idx="8">
                  <c:v>10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2455424"/>
        <c:axId val="302461696"/>
      </c:scatterChart>
      <c:valAx>
        <c:axId val="302455424"/>
        <c:scaling>
          <c:orientation val="minMax"/>
          <c:max val="-1.5"/>
          <c:min val="-5"/>
        </c:scaling>
        <c:delete val="0"/>
        <c:axPos val="b"/>
        <c:title>
          <c:tx>
            <c:rich>
              <a:bodyPr/>
              <a:lstStyle/>
              <a:p>
                <a:pPr>
                  <a:defRPr sz="1200" b="1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200" b="1">
                    <a:latin typeface="標楷體" pitchFamily="65" charset="-120"/>
                    <a:ea typeface="標楷體" pitchFamily="65" charset="-120"/>
                  </a:rPr>
                  <a:t>Log</a:t>
                </a:r>
                <a:r>
                  <a:rPr lang="zh-TW" altLang="en-US" sz="1200" b="1">
                    <a:latin typeface="標楷體" pitchFamily="65" charset="-120"/>
                    <a:ea typeface="標楷體" pitchFamily="65" charset="-120"/>
                  </a:rPr>
                  <a:t>濃度</a:t>
                </a:r>
                <a:r>
                  <a:rPr lang="en-US" altLang="zh-TW" sz="1200" b="1">
                    <a:latin typeface="標楷體" pitchFamily="65" charset="-120"/>
                    <a:ea typeface="標楷體" pitchFamily="65" charset="-120"/>
                  </a:rPr>
                  <a:t>(V/V%)</a:t>
                </a:r>
                <a:endParaRPr lang="zh-TW" altLang="en-US" sz="1200" b="1">
                  <a:latin typeface="標楷體" pitchFamily="65" charset="-120"/>
                  <a:ea typeface="標楷體" pitchFamily="65" charset="-120"/>
                </a:endParaRPr>
              </a:p>
            </c:rich>
          </c:tx>
          <c:overlay val="0"/>
        </c:title>
        <c:numFmt formatCode="0.0_ " sourceLinked="1"/>
        <c:majorTickMark val="in"/>
        <c:minorTickMark val="none"/>
        <c:tickLblPos val="nextTo"/>
        <c:spPr>
          <a:ln w="38100">
            <a:solidFill>
              <a:schemeClr val="tx1"/>
            </a:solidFill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302461696"/>
        <c:crossesAt val="0"/>
        <c:crossBetween val="midCat"/>
      </c:valAx>
      <c:valAx>
        <c:axId val="302461696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0" vert="wordArtVertRtl"/>
              <a:lstStyle/>
              <a:p>
                <a:pPr>
                  <a:defRPr sz="1400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30</a:t>
                </a:r>
                <a:r>
                  <a:rPr lang="zh-TW" altLang="en-US" sz="1400">
                    <a:latin typeface="標楷體" pitchFamily="65" charset="-120"/>
                    <a:ea typeface="標楷體" pitchFamily="65" charset="-120"/>
                  </a:rPr>
                  <a:t>分鐘擊昏率</a:t>
                </a: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(%)</a:t>
                </a:r>
                <a:endParaRPr lang="zh-TW" altLang="en-US" sz="1400">
                  <a:latin typeface="標楷體" pitchFamily="65" charset="-120"/>
                  <a:ea typeface="標楷體" pitchFamily="65" charset="-120"/>
                </a:endParaRPr>
              </a:p>
            </c:rich>
          </c:tx>
          <c:layout>
            <c:manualLayout>
              <c:xMode val="edge"/>
              <c:yMode val="edge"/>
              <c:x val="0.92031886639170102"/>
              <c:y val="0.13265895143889933"/>
            </c:manualLayout>
          </c:layout>
          <c:overlay val="0"/>
        </c:title>
        <c:numFmt formatCode="0.0_ " sourceLinked="0"/>
        <c:majorTickMark val="out"/>
        <c:minorTickMark val="none"/>
        <c:tickLblPos val="high"/>
        <c:spPr>
          <a:ln w="38100">
            <a:solidFill>
              <a:schemeClr val="tx1"/>
            </a:solidFill>
          </a:ln>
        </c:spPr>
        <c:txPr>
          <a:bodyPr/>
          <a:lstStyle/>
          <a:p>
            <a:pPr>
              <a:defRPr sz="1200" b="1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302455424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2.6206896551724243E-2"/>
          <c:y val="7.3634204275534437E-2"/>
          <c:w val="0.78758620689655157"/>
          <c:h val="0.6888361045130641"/>
        </c:manualLayout>
      </c:layout>
      <c:scatterChart>
        <c:scatterStyle val="lineMarker"/>
        <c:varyColors val="0"/>
        <c:ser>
          <c:idx val="0"/>
          <c:order val="0"/>
          <c:spPr>
            <a:ln w="38100">
              <a:solidFill>
                <a:sysClr val="windowText" lastClr="000000"/>
              </a:solidFill>
            </a:ln>
          </c:spPr>
          <c:marker>
            <c:symbol val="diamond"/>
            <c:size val="7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trendline>
            <c:spPr>
              <a:ln>
                <a:solidFill>
                  <a:sysClr val="windowText" lastClr="000000"/>
                </a:solidFill>
              </a:ln>
            </c:spPr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spPr>
              <a:ln w="9525"/>
            </c:spPr>
            <c:trendlineType val="linear"/>
            <c:dispRSqr val="0"/>
            <c:dispEq val="0"/>
          </c:trendline>
          <c:trendline>
            <c:trendlineType val="linear"/>
            <c:dispRSqr val="0"/>
            <c:dispEq val="1"/>
            <c:trendlineLbl>
              <c:layout>
                <c:manualLayout>
                  <c:x val="-0.37519922798282568"/>
                  <c:y val="-8.6992535024031092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en-US" sz="1400" b="1" baseline="0">
                        <a:latin typeface="標楷體" pitchFamily="65" charset="-120"/>
                        <a:ea typeface="標楷體" pitchFamily="65" charset="-120"/>
                      </a:rPr>
                      <a:t>y = 174.7 + 41.4x </a:t>
                    </a:r>
                  </a:p>
                  <a:p>
                    <a:pPr>
                      <a:defRPr/>
                    </a:pPr>
                    <a:r>
                      <a:rPr lang="en-US" altLang="zh-TW" sz="1400" b="1" baseline="0">
                        <a:latin typeface="標楷體" pitchFamily="65" charset="-120"/>
                        <a:ea typeface="標楷體" pitchFamily="65" charset="-120"/>
                      </a:rPr>
                      <a:t>Slope = 41.4</a:t>
                    </a:r>
                    <a:endParaRPr lang="en-US" altLang="en-US" sz="1400" b="1">
                      <a:latin typeface="標楷體" pitchFamily="65" charset="-120"/>
                      <a:ea typeface="標楷體" pitchFamily="65" charset="-120"/>
                    </a:endParaRPr>
                  </a:p>
                </c:rich>
              </c:tx>
              <c:numFmt formatCode="g/&quot;通&quot;&quot;用&quot;&quot;格&quot;&quot;式&quot;" sourceLinked="0"/>
            </c:trendlineLbl>
          </c:trendline>
          <c:xVal>
            <c:numRef>
              <c:f>LC50!$B$36:$B$44</c:f>
              <c:numCache>
                <c:formatCode>0.0_ </c:formatCode>
                <c:ptCount val="9"/>
                <c:pt idx="0">
                  <c:v>-4.698970004336017</c:v>
                </c:pt>
                <c:pt idx="1">
                  <c:v>-4</c:v>
                </c:pt>
                <c:pt idx="2">
                  <c:v>-3.6989700043360192</c:v>
                </c:pt>
                <c:pt idx="3">
                  <c:v>-3.3979400086720384</c:v>
                </c:pt>
                <c:pt idx="4">
                  <c:v>-3</c:v>
                </c:pt>
                <c:pt idx="5">
                  <c:v>-2.6989700043360192</c:v>
                </c:pt>
                <c:pt idx="6">
                  <c:v>-2.3010299956639804</c:v>
                </c:pt>
                <c:pt idx="7">
                  <c:v>-2</c:v>
                </c:pt>
                <c:pt idx="8">
                  <c:v>-1.6989700043360194</c:v>
                </c:pt>
              </c:numCache>
            </c:numRef>
          </c:xVal>
          <c:yVal>
            <c:numRef>
              <c:f>LC50!$C$36:$C$44</c:f>
              <c:numCache>
                <c:formatCode>0.0_ </c:formatCode>
                <c:ptCount val="9"/>
                <c:pt idx="0">
                  <c:v>0</c:v>
                </c:pt>
                <c:pt idx="1">
                  <c:v>1.25</c:v>
                </c:pt>
                <c:pt idx="2">
                  <c:v>5</c:v>
                </c:pt>
                <c:pt idx="3">
                  <c:v>21.25</c:v>
                </c:pt>
                <c:pt idx="4">
                  <c:v>46.25</c:v>
                </c:pt>
                <c:pt idx="5">
                  <c:v>73.75</c:v>
                </c:pt>
                <c:pt idx="6">
                  <c:v>90</c:v>
                </c:pt>
                <c:pt idx="7">
                  <c:v>96.25</c:v>
                </c:pt>
                <c:pt idx="8" formatCode="G/通用格式">
                  <c:v>100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2512000"/>
        <c:axId val="302514176"/>
      </c:scatterChart>
      <c:valAx>
        <c:axId val="302512000"/>
        <c:scaling>
          <c:orientation val="minMax"/>
          <c:max val="-1.5"/>
          <c:min val="-5"/>
        </c:scaling>
        <c:delete val="0"/>
        <c:axPos val="b"/>
        <c:title>
          <c:tx>
            <c:rich>
              <a:bodyPr/>
              <a:lstStyle/>
              <a:p>
                <a:pPr>
                  <a:defRPr sz="1200" b="1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200" b="1">
                    <a:latin typeface="標楷體" pitchFamily="65" charset="-120"/>
                    <a:ea typeface="標楷體" pitchFamily="65" charset="-120"/>
                  </a:rPr>
                  <a:t>Log</a:t>
                </a:r>
                <a:r>
                  <a:rPr lang="zh-TW" altLang="en-US" sz="1200" b="1">
                    <a:latin typeface="標楷體" pitchFamily="65" charset="-120"/>
                    <a:ea typeface="標楷體" pitchFamily="65" charset="-120"/>
                  </a:rPr>
                  <a:t>濃度</a:t>
                </a:r>
                <a:r>
                  <a:rPr lang="en-US" altLang="zh-TW" sz="1200" b="1">
                    <a:latin typeface="標楷體" pitchFamily="65" charset="-120"/>
                    <a:ea typeface="標楷體" pitchFamily="65" charset="-120"/>
                  </a:rPr>
                  <a:t>(V/V%)</a:t>
                </a:r>
                <a:endParaRPr lang="zh-TW" altLang="en-US" sz="1200" b="1">
                  <a:latin typeface="標楷體" pitchFamily="65" charset="-120"/>
                  <a:ea typeface="標楷體" pitchFamily="65" charset="-120"/>
                </a:endParaRPr>
              </a:p>
            </c:rich>
          </c:tx>
          <c:overlay val="0"/>
        </c:title>
        <c:numFmt formatCode="0.0_ " sourceLinked="1"/>
        <c:majorTickMark val="in"/>
        <c:minorTickMark val="none"/>
        <c:tickLblPos val="nextTo"/>
        <c:spPr>
          <a:ln w="38100">
            <a:solidFill>
              <a:schemeClr val="tx1"/>
            </a:solidFill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302514176"/>
        <c:crossesAt val="0"/>
        <c:crossBetween val="midCat"/>
      </c:valAx>
      <c:valAx>
        <c:axId val="302514176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0" vert="wordArtVertRtl"/>
              <a:lstStyle/>
              <a:p>
                <a:pPr>
                  <a:defRPr sz="1400">
                    <a:latin typeface="標楷體" pitchFamily="65" charset="-120"/>
                    <a:ea typeface="標楷體" pitchFamily="65" charset="-120"/>
                  </a:defRPr>
                </a:pP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24</a:t>
                </a:r>
                <a:r>
                  <a:rPr lang="zh-TW" altLang="en-US" sz="1400">
                    <a:latin typeface="標楷體" pitchFamily="65" charset="-120"/>
                    <a:ea typeface="標楷體" pitchFamily="65" charset="-120"/>
                  </a:rPr>
                  <a:t>小時死亡率</a:t>
                </a:r>
                <a:r>
                  <a:rPr lang="en-US" altLang="zh-TW" sz="1400">
                    <a:latin typeface="標楷體" pitchFamily="65" charset="-120"/>
                    <a:ea typeface="標楷體" pitchFamily="65" charset="-120"/>
                  </a:rPr>
                  <a:t>(%)</a:t>
                </a:r>
                <a:endParaRPr lang="zh-TW" altLang="en-US" sz="1400">
                  <a:latin typeface="標楷體" pitchFamily="65" charset="-120"/>
                  <a:ea typeface="標楷體" pitchFamily="65" charset="-120"/>
                </a:endParaRPr>
              </a:p>
            </c:rich>
          </c:tx>
          <c:layout>
            <c:manualLayout>
              <c:xMode val="edge"/>
              <c:yMode val="edge"/>
              <c:x val="0.92031887665906775"/>
              <c:y val="0.1326587585642704"/>
            </c:manualLayout>
          </c:layout>
          <c:overlay val="0"/>
        </c:title>
        <c:numFmt formatCode="0.0_ " sourceLinked="0"/>
        <c:majorTickMark val="out"/>
        <c:minorTickMark val="none"/>
        <c:tickLblPos val="high"/>
        <c:spPr>
          <a:ln w="38100">
            <a:solidFill>
              <a:schemeClr val="tx1"/>
            </a:solidFill>
          </a:ln>
        </c:spPr>
        <c:txPr>
          <a:bodyPr/>
          <a:lstStyle/>
          <a:p>
            <a:pPr>
              <a:defRPr sz="1200" b="1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302512000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BAC7A-DC1E-475F-AA33-E111866B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林秀品</cp:lastModifiedBy>
  <cp:revision>17</cp:revision>
  <dcterms:created xsi:type="dcterms:W3CDTF">2013-08-27T01:19:00Z</dcterms:created>
  <dcterms:modified xsi:type="dcterms:W3CDTF">2013-09-02T03:24:00Z</dcterms:modified>
</cp:coreProperties>
</file>